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F46" w:rsidRDefault="00444AF0" w:rsidP="005E4F46">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r>
        <w:rPr>
          <w:rFonts w:asciiTheme="majorBidi" w:hAnsiTheme="majorBidi" w:cs="PT Bold Heading"/>
          <w:b/>
          <w:bCs/>
          <w:sz w:val="24"/>
          <w:szCs w:val="36"/>
          <w:lang w:bidi="ar-IQ"/>
        </w:rPr>
        <w:t xml:space="preserve"> </w:t>
      </w:r>
    </w:p>
    <w:p w:rsidR="005E4F46" w:rsidRDefault="005E4F46" w:rsidP="005E4F46">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p>
    <w:p w:rsidR="00CC4386" w:rsidRPr="00CC4386" w:rsidRDefault="00CC4386" w:rsidP="00CC4386">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r w:rsidRPr="00CC4386">
        <w:rPr>
          <w:rFonts w:asciiTheme="majorBidi" w:hAnsiTheme="majorBidi" w:cs="PT Bold Heading"/>
          <w:b/>
          <w:bCs/>
          <w:sz w:val="24"/>
          <w:szCs w:val="36"/>
          <w:rtl/>
          <w:lang w:bidi="ar-IQ"/>
        </w:rPr>
        <w:t xml:space="preserve">دراسة وتحليل كفاءة أداء </w:t>
      </w:r>
      <w:r w:rsidRPr="00CC4386">
        <w:rPr>
          <w:rFonts w:asciiTheme="majorBidi" w:hAnsiTheme="majorBidi" w:cs="PT Bold Heading" w:hint="cs"/>
          <w:b/>
          <w:bCs/>
          <w:sz w:val="24"/>
          <w:szCs w:val="36"/>
          <w:rtl/>
          <w:lang w:bidi="ar-IQ"/>
        </w:rPr>
        <w:t>رافعات ساحة</w:t>
      </w:r>
      <w:r w:rsidRPr="00CC4386">
        <w:rPr>
          <w:rFonts w:asciiTheme="majorBidi" w:hAnsiTheme="majorBidi" w:cs="PT Bold Heading"/>
          <w:b/>
          <w:bCs/>
          <w:sz w:val="24"/>
          <w:szCs w:val="36"/>
          <w:rtl/>
          <w:lang w:bidi="ar-IQ"/>
        </w:rPr>
        <w:t xml:space="preserve"> الحاويات</w:t>
      </w:r>
      <w:r w:rsidRPr="00CC4386">
        <w:rPr>
          <w:rFonts w:asciiTheme="majorBidi" w:hAnsiTheme="majorBidi" w:cs="PT Bold Heading" w:hint="cs"/>
          <w:b/>
          <w:bCs/>
          <w:sz w:val="24"/>
          <w:szCs w:val="36"/>
          <w:rtl/>
          <w:lang w:bidi="ar-IQ"/>
        </w:rPr>
        <w:t xml:space="preserve"> لنشاط مناولة الحاويات</w:t>
      </w:r>
      <w:r w:rsidRPr="00CC4386">
        <w:rPr>
          <w:rFonts w:asciiTheme="majorBidi" w:hAnsiTheme="majorBidi" w:cs="PT Bold Heading"/>
          <w:b/>
          <w:bCs/>
          <w:sz w:val="24"/>
          <w:szCs w:val="36"/>
          <w:rtl/>
          <w:lang w:bidi="ar-IQ"/>
        </w:rPr>
        <w:t xml:space="preserve"> </w:t>
      </w:r>
      <w:r w:rsidRPr="00CC4386">
        <w:rPr>
          <w:rFonts w:asciiTheme="majorBidi" w:hAnsiTheme="majorBidi" w:cs="PT Bold Heading" w:hint="cs"/>
          <w:b/>
          <w:bCs/>
          <w:sz w:val="24"/>
          <w:szCs w:val="36"/>
          <w:rtl/>
          <w:lang w:bidi="ar-IQ"/>
        </w:rPr>
        <w:t xml:space="preserve">في </w:t>
      </w:r>
      <w:r w:rsidRPr="00CC4386">
        <w:rPr>
          <w:rFonts w:asciiTheme="majorBidi" w:hAnsiTheme="majorBidi" w:cs="PT Bold Heading"/>
          <w:b/>
          <w:bCs/>
          <w:sz w:val="24"/>
          <w:szCs w:val="36"/>
          <w:rtl/>
          <w:lang w:bidi="ar-IQ"/>
        </w:rPr>
        <w:t>ميناء أم قصر باستخدام نظرية</w:t>
      </w:r>
      <w:r w:rsidRPr="00CC4386">
        <w:rPr>
          <w:rFonts w:asciiTheme="majorBidi" w:hAnsiTheme="majorBidi" w:cs="PT Bold Heading" w:hint="cs"/>
          <w:b/>
          <w:bCs/>
          <w:sz w:val="24"/>
          <w:szCs w:val="36"/>
          <w:rtl/>
          <w:lang w:bidi="ar-IQ"/>
        </w:rPr>
        <w:t xml:space="preserve"> صفوف الانتظار</w:t>
      </w:r>
    </w:p>
    <w:p w:rsidR="00CC4386" w:rsidRPr="00CC4386" w:rsidRDefault="00CC4386" w:rsidP="00CC4386">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Pr>
      </w:pPr>
      <w:r w:rsidRPr="00CC4386">
        <w:rPr>
          <w:rFonts w:asciiTheme="majorBidi" w:hAnsiTheme="majorBidi" w:cs="PT Bold Heading" w:hint="cs"/>
          <w:b/>
          <w:bCs/>
          <w:sz w:val="24"/>
          <w:szCs w:val="36"/>
          <w:rtl/>
          <w:lang w:bidi="ar-IQ"/>
        </w:rPr>
        <w:t>(دراسة حالة لمحطات الحاويات في ميناء ام قصر)</w:t>
      </w:r>
    </w:p>
    <w:p w:rsidR="00EB468A" w:rsidRPr="00CC4386" w:rsidRDefault="00EB468A" w:rsidP="00EB468A">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lang w:bidi="ar-IQ"/>
        </w:rPr>
      </w:pPr>
    </w:p>
    <w:p w:rsidR="008C6CE7" w:rsidRDefault="008C6CE7" w:rsidP="008C6CE7">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Pr>
      </w:pPr>
    </w:p>
    <w:p w:rsidR="008C6CE7" w:rsidRDefault="008C6CE7" w:rsidP="008C6CE7">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tl/>
        </w:rPr>
      </w:pPr>
    </w:p>
    <w:p w:rsidR="00EB468A" w:rsidRPr="00E342BC" w:rsidRDefault="00EB468A" w:rsidP="00EB468A">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tl/>
        </w:rPr>
      </w:pPr>
    </w:p>
    <w:p w:rsidR="00CC4386" w:rsidRPr="00CC4386" w:rsidRDefault="00CC4386" w:rsidP="00CC4386">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rtl/>
          <w:lang w:val="en-GB" w:bidi="ar-IQ"/>
        </w:rPr>
      </w:pPr>
      <w:r w:rsidRPr="00CC4386">
        <w:rPr>
          <w:rFonts w:asciiTheme="majorBidi" w:hAnsiTheme="majorBidi" w:cs="PT Bold Heading" w:hint="cs"/>
          <w:b/>
          <w:bCs/>
          <w:sz w:val="22"/>
          <w:szCs w:val="36"/>
          <w:rtl/>
          <w:lang w:val="en-GB" w:bidi="ar-IQ"/>
        </w:rPr>
        <w:t>مروان سعد الحسني</w:t>
      </w:r>
    </w:p>
    <w:p w:rsidR="00CC4386" w:rsidRPr="00CC4386" w:rsidRDefault="00CC4386" w:rsidP="00CC4386">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r w:rsidRPr="00CC4386">
        <w:rPr>
          <w:rFonts w:asciiTheme="majorBidi" w:hAnsiTheme="majorBidi" w:cs="PT Bold Heading" w:hint="cs"/>
          <w:b/>
          <w:bCs/>
          <w:szCs w:val="32"/>
          <w:rtl/>
          <w:lang w:val="en-GB" w:bidi="ar-IQ"/>
        </w:rPr>
        <w:t>ا.م.د بهاء عبد الرزاق قاسم</w:t>
      </w:r>
    </w:p>
    <w:p w:rsidR="00CC4386" w:rsidRPr="00CC4386" w:rsidRDefault="00CC4386" w:rsidP="00CC4386">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r w:rsidRPr="00CC4386">
        <w:rPr>
          <w:rFonts w:asciiTheme="majorBidi" w:hAnsiTheme="majorBidi" w:cs="PT Bold Heading" w:hint="cs"/>
          <w:b/>
          <w:bCs/>
          <w:szCs w:val="32"/>
          <w:rtl/>
          <w:lang w:val="en-GB" w:bidi="ar-IQ"/>
        </w:rPr>
        <w:t xml:space="preserve">ا.د هادي عبد الوهاب الابرو </w:t>
      </w:r>
    </w:p>
    <w:p w:rsidR="001E0AD1" w:rsidRDefault="001E0AD1" w:rsidP="001E0AD1">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p>
    <w:p w:rsidR="002B56D0" w:rsidRDefault="002B56D0" w:rsidP="002B56D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p>
    <w:p w:rsidR="002B56D0" w:rsidRDefault="002B56D0" w:rsidP="002B56D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p>
    <w:p w:rsidR="002B56D0" w:rsidRPr="001E0AD1" w:rsidRDefault="002B56D0" w:rsidP="002B56D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bookmarkStart w:id="0" w:name="_GoBack"/>
      <w:bookmarkEnd w:id="0"/>
    </w:p>
    <w:p w:rsidR="00AC4EE0" w:rsidRDefault="00AC4EE0" w:rsidP="00AC4EE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lang w:val="en-GB" w:bidi="ar-IQ"/>
        </w:rPr>
      </w:pPr>
    </w:p>
    <w:p w:rsidR="00AC4EE0" w:rsidRDefault="00AC4EE0" w:rsidP="00AC4EE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lang w:val="en-GB" w:bidi="ar-IQ"/>
        </w:rPr>
      </w:pPr>
    </w:p>
    <w:p w:rsidR="00ED61EB" w:rsidRDefault="00ED61EB" w:rsidP="00ED61EB">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lang w:bidi="ar-IQ"/>
        </w:rPr>
      </w:pPr>
    </w:p>
    <w:p w:rsidR="00AC4EE0" w:rsidRDefault="00AC4EE0" w:rsidP="00AC4EE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left"/>
        <w:rPr>
          <w:rFonts w:asciiTheme="majorBidi" w:hAnsiTheme="majorBidi" w:cs="PT Bold Heading"/>
          <w:b/>
          <w:bCs/>
          <w:sz w:val="24"/>
          <w:szCs w:val="36"/>
          <w:rtl/>
          <w:lang w:bidi="ar-IQ"/>
        </w:rPr>
      </w:pPr>
    </w:p>
    <w:p w:rsidR="00A72826" w:rsidRPr="00A72826" w:rsidRDefault="00A72826" w:rsidP="00A72826">
      <w:pPr>
        <w:rPr>
          <w:rFonts w:ascii="Simplified Arabic" w:hAnsi="Simplified Arabic" w:cs="Simplified Arabic"/>
          <w:b/>
          <w:bCs/>
          <w:sz w:val="32"/>
          <w:szCs w:val="32"/>
          <w:lang w:bidi="ar-IQ"/>
        </w:rPr>
      </w:pPr>
    </w:p>
    <w:p w:rsidR="005E4F46" w:rsidRDefault="005E4F46" w:rsidP="00DD733A">
      <w:pPr>
        <w:bidi/>
        <w:spacing w:line="240" w:lineRule="auto"/>
        <w:jc w:val="center"/>
        <w:rPr>
          <w:rFonts w:asciiTheme="majorBidi" w:hAnsiTheme="majorBidi" w:cstheme="majorBidi"/>
          <w:b/>
          <w:bCs/>
          <w:sz w:val="28"/>
          <w:szCs w:val="28"/>
          <w:rtl/>
          <w:lang w:bidi="ar-IQ"/>
        </w:rPr>
      </w:pPr>
    </w:p>
    <w:p w:rsidR="002B56D0" w:rsidRPr="002B56D0" w:rsidRDefault="001E0AD1" w:rsidP="002B56D0">
      <w:pPr>
        <w:bidi/>
        <w:spacing w:line="24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 </w:t>
      </w:r>
      <w:r w:rsidR="002B56D0" w:rsidRPr="002B56D0">
        <w:rPr>
          <w:rFonts w:asciiTheme="majorBidi" w:hAnsiTheme="majorBidi" w:cstheme="majorBidi"/>
          <w:b/>
          <w:bCs/>
          <w:sz w:val="28"/>
          <w:szCs w:val="28"/>
          <w:rtl/>
        </w:rPr>
        <w:t xml:space="preserve">أثر </w:t>
      </w:r>
      <w:r w:rsidR="002B56D0" w:rsidRPr="002B56D0">
        <w:rPr>
          <w:rFonts w:asciiTheme="majorBidi" w:hAnsiTheme="majorBidi" w:cstheme="majorBidi" w:hint="cs"/>
          <w:b/>
          <w:bCs/>
          <w:sz w:val="28"/>
          <w:szCs w:val="28"/>
          <w:rtl/>
          <w:lang w:bidi="ar-LB"/>
        </w:rPr>
        <w:t>ممارسات</w:t>
      </w:r>
      <w:r w:rsidR="002B56D0" w:rsidRPr="002B56D0">
        <w:rPr>
          <w:rFonts w:asciiTheme="majorBidi" w:hAnsiTheme="majorBidi" w:cstheme="majorBidi"/>
          <w:b/>
          <w:bCs/>
          <w:sz w:val="28"/>
          <w:szCs w:val="28"/>
          <w:rtl/>
        </w:rPr>
        <w:t xml:space="preserve"> إدارة التنوع في تحقيق العدالة التنظيمية بين موظفي مركز المدينة التجاري</w:t>
      </w:r>
    </w:p>
    <w:p w:rsidR="002B56D0" w:rsidRDefault="002B56D0" w:rsidP="002B56D0">
      <w:pPr>
        <w:bidi/>
        <w:spacing w:line="240" w:lineRule="auto"/>
        <w:jc w:val="center"/>
        <w:rPr>
          <w:rFonts w:asciiTheme="majorBidi" w:hAnsiTheme="majorBidi" w:cstheme="majorBidi"/>
          <w:b/>
          <w:bCs/>
          <w:color w:val="000000" w:themeColor="text1"/>
          <w:sz w:val="24"/>
          <w:szCs w:val="24"/>
          <w:rtl/>
          <w:lang w:bidi="ar-IQ"/>
        </w:rPr>
      </w:pPr>
      <w:r w:rsidRPr="002B56D0">
        <w:rPr>
          <w:rFonts w:asciiTheme="majorBidi" w:hAnsiTheme="majorBidi" w:cstheme="majorBidi"/>
          <w:b/>
          <w:bCs/>
          <w:sz w:val="28"/>
          <w:szCs w:val="28"/>
          <w:lang w:bidi="ar-IQ"/>
        </w:rPr>
        <w:t>The Impact of Diversity Management Practices on Achieving Organizational Equity among Employees of the City Mall</w:t>
      </w:r>
    </w:p>
    <w:p w:rsidR="00CC4386" w:rsidRDefault="002B56D0" w:rsidP="00CC4386">
      <w:pPr>
        <w:bidi/>
        <w:spacing w:line="240" w:lineRule="auto"/>
        <w:jc w:val="center"/>
        <w:rPr>
          <w:rFonts w:asciiTheme="majorBidi" w:hAnsiTheme="majorBidi" w:cstheme="majorBidi"/>
          <w:b/>
          <w:bCs/>
          <w:sz w:val="24"/>
          <w:szCs w:val="24"/>
          <w:lang w:bidi="ar-IQ"/>
        </w:rPr>
      </w:pPr>
      <w:r w:rsidRPr="002B56D0">
        <w:rPr>
          <w:rFonts w:asciiTheme="majorBidi" w:eastAsia="Calibri" w:hAnsiTheme="majorBidi" w:cstheme="majorBidi"/>
          <w:b/>
          <w:sz w:val="28"/>
          <w:szCs w:val="28"/>
        </w:rPr>
        <w:t xml:space="preserve"> </w:t>
      </w:r>
      <w:r w:rsidR="00CC4386">
        <w:rPr>
          <w:rFonts w:asciiTheme="majorBidi" w:hAnsiTheme="majorBidi" w:cstheme="majorBidi"/>
          <w:b/>
          <w:bCs/>
          <w:sz w:val="24"/>
          <w:szCs w:val="24"/>
          <w:lang w:bidi="ar-IQ"/>
        </w:rPr>
        <w:t>Marwan Saad Al-Hassany</w:t>
      </w:r>
    </w:p>
    <w:p w:rsidR="00CC4386" w:rsidRPr="00BA7AE4" w:rsidRDefault="00CC4386" w:rsidP="00CC4386">
      <w:pPr>
        <w:spacing w:line="240" w:lineRule="auto"/>
        <w:jc w:val="center"/>
        <w:rPr>
          <w:rFonts w:asciiTheme="majorBidi" w:hAnsiTheme="majorBidi" w:cstheme="majorBidi"/>
          <w:b/>
          <w:bCs/>
          <w:sz w:val="24"/>
          <w:szCs w:val="24"/>
          <w:lang w:bidi="ar-IQ"/>
        </w:rPr>
      </w:pPr>
      <w:r>
        <w:rPr>
          <w:rFonts w:asciiTheme="majorBidi" w:hAnsiTheme="majorBidi" w:cstheme="majorBidi"/>
          <w:b/>
          <w:bCs/>
          <w:sz w:val="24"/>
          <w:szCs w:val="24"/>
          <w:lang w:bidi="ar-IQ"/>
        </w:rPr>
        <w:t>Assit.</w:t>
      </w:r>
      <w:r>
        <w:rPr>
          <w:rFonts w:asciiTheme="majorBidi" w:hAnsiTheme="majorBidi" w:cstheme="majorBidi" w:hint="cs"/>
          <w:b/>
          <w:bCs/>
          <w:sz w:val="24"/>
          <w:szCs w:val="24"/>
          <w:rtl/>
          <w:lang w:bidi="ar-IQ"/>
        </w:rPr>
        <w:t xml:space="preserve"> </w:t>
      </w:r>
      <w:r>
        <w:rPr>
          <w:rFonts w:asciiTheme="majorBidi" w:hAnsiTheme="majorBidi" w:cstheme="majorBidi"/>
          <w:b/>
          <w:bCs/>
          <w:sz w:val="24"/>
          <w:szCs w:val="24"/>
          <w:lang w:bidi="ar-IQ"/>
        </w:rPr>
        <w:t>Prof. Dr</w:t>
      </w:r>
      <w:r>
        <w:rPr>
          <w:rFonts w:asciiTheme="majorBidi" w:hAnsiTheme="majorBidi" w:cstheme="majorBidi" w:hint="cs"/>
          <w:b/>
          <w:bCs/>
          <w:sz w:val="24"/>
          <w:szCs w:val="24"/>
          <w:rtl/>
          <w:lang w:bidi="ar-IQ"/>
        </w:rPr>
        <w:t xml:space="preserve"> </w:t>
      </w:r>
      <w:r w:rsidRPr="00BA7AE4">
        <w:rPr>
          <w:rFonts w:asciiTheme="majorBidi" w:hAnsiTheme="majorBidi" w:cstheme="majorBidi"/>
          <w:b/>
          <w:bCs/>
          <w:sz w:val="24"/>
          <w:szCs w:val="24"/>
          <w:lang w:bidi="ar-IQ"/>
        </w:rPr>
        <w:t>Bahaa Abdul razaq Qasin</w:t>
      </w:r>
    </w:p>
    <w:p w:rsidR="005E4F46" w:rsidRPr="00CC4386" w:rsidRDefault="00CC4386" w:rsidP="00CC4386">
      <w:pPr>
        <w:bidi/>
        <w:spacing w:line="240" w:lineRule="auto"/>
        <w:jc w:val="center"/>
        <w:rPr>
          <w:rStyle w:val="Hyperlink"/>
          <w:rFonts w:asciiTheme="majorBidi" w:hAnsiTheme="majorBidi" w:cstheme="majorBidi"/>
          <w:b/>
          <w:bCs/>
          <w:color w:val="000000" w:themeColor="text1"/>
          <w:sz w:val="24"/>
          <w:szCs w:val="24"/>
          <w:lang w:bidi="ar-IQ"/>
        </w:rPr>
      </w:pPr>
      <w:r>
        <w:rPr>
          <w:rFonts w:asciiTheme="majorBidi" w:hAnsiTheme="majorBidi" w:cstheme="majorBidi"/>
          <w:b/>
          <w:bCs/>
          <w:sz w:val="24"/>
          <w:szCs w:val="24"/>
          <w:lang w:bidi="ar-IQ"/>
        </w:rPr>
        <w:t>Prof. Dr Hadi  AL-Abrrow</w:t>
      </w:r>
    </w:p>
    <w:p w:rsidR="00586DAA" w:rsidRDefault="00586DAA" w:rsidP="00E8452E">
      <w:pPr>
        <w:ind w:left="-397"/>
        <w:jc w:val="left"/>
        <w:rPr>
          <w:rFonts w:asciiTheme="majorBidi" w:hAnsiTheme="majorBidi" w:cstheme="majorBidi"/>
          <w:b/>
          <w:i/>
          <w:iCs/>
          <w:color w:val="000000" w:themeColor="text1"/>
          <w:sz w:val="30"/>
          <w:szCs w:val="30"/>
        </w:rPr>
      </w:pPr>
    </w:p>
    <w:p w:rsidR="00586DAA" w:rsidRDefault="00586DAA" w:rsidP="00E8452E">
      <w:pPr>
        <w:ind w:left="-397"/>
        <w:jc w:val="left"/>
        <w:rPr>
          <w:rFonts w:asciiTheme="majorBidi" w:hAnsiTheme="majorBidi" w:cstheme="majorBidi"/>
          <w:b/>
          <w:i/>
          <w:iCs/>
          <w:color w:val="000000" w:themeColor="text1"/>
          <w:sz w:val="30"/>
          <w:szCs w:val="30"/>
        </w:rPr>
      </w:pPr>
    </w:p>
    <w:p w:rsidR="00E8452E" w:rsidRPr="00E8452E" w:rsidRDefault="00E8452E" w:rsidP="00E8452E">
      <w:pPr>
        <w:ind w:left="-397"/>
        <w:jc w:val="left"/>
        <w:rPr>
          <w:rFonts w:asciiTheme="majorBidi" w:hAnsiTheme="majorBidi" w:cstheme="majorBidi"/>
          <w:b/>
          <w:i/>
          <w:iCs/>
          <w:color w:val="000000" w:themeColor="text1"/>
          <w:sz w:val="30"/>
          <w:szCs w:val="30"/>
          <w:rtl/>
          <w:lang w:bidi="ar-IQ"/>
        </w:rPr>
      </w:pPr>
      <w:r w:rsidRPr="00E8452E">
        <w:rPr>
          <w:rFonts w:asciiTheme="majorBidi" w:hAnsiTheme="majorBidi" w:cstheme="majorBidi"/>
          <w:b/>
          <w:i/>
          <w:iCs/>
          <w:color w:val="000000" w:themeColor="text1"/>
          <w:sz w:val="30"/>
          <w:szCs w:val="30"/>
        </w:rPr>
        <w:t>Abstract</w:t>
      </w:r>
    </w:p>
    <w:p w:rsidR="00CC4386" w:rsidRPr="00E02498" w:rsidRDefault="00CC4386" w:rsidP="00CC4386">
      <w:pPr>
        <w:spacing w:line="240" w:lineRule="auto"/>
        <w:rPr>
          <w:rFonts w:asciiTheme="majorBidi" w:hAnsiTheme="majorBidi" w:cstheme="majorBidi"/>
          <w:sz w:val="27"/>
          <w:szCs w:val="27"/>
          <w:rtl/>
          <w:lang w:bidi="ar-IQ"/>
        </w:rPr>
      </w:pPr>
      <w:r w:rsidRPr="00E02498">
        <w:rPr>
          <w:rFonts w:asciiTheme="majorBidi" w:hAnsiTheme="majorBidi" w:cstheme="majorBidi"/>
          <w:sz w:val="27"/>
          <w:szCs w:val="27"/>
          <w:lang w:bidi="ar-IQ"/>
        </w:rPr>
        <w:t>The current research aims to study and analyze the performance efficiency of container yard cranes at container terminals, which is one of the most important logistical activities (container handling) at container terminals. This is done by measuring the performance indicators of those cranes represented by the expected number of transport trucks and the expected waiting time for trucks using mathematical models of the theory of parallel queues, for the purpose of balancing waiting and service costs, reducing the total cost, reducing waiting periods, increasing the rate of service activity, and determining the optimal number of service channels (Number of yard cranes container terminal).</w:t>
      </w:r>
    </w:p>
    <w:p w:rsidR="00CC4386" w:rsidRPr="00E02498" w:rsidRDefault="00CC4386" w:rsidP="00CC4386">
      <w:pPr>
        <w:spacing w:line="240" w:lineRule="auto"/>
        <w:rPr>
          <w:rFonts w:asciiTheme="majorBidi" w:hAnsiTheme="majorBidi" w:cstheme="majorBidi"/>
          <w:sz w:val="27"/>
          <w:szCs w:val="27"/>
          <w:rtl/>
          <w:lang w:bidi="ar-IQ"/>
        </w:rPr>
      </w:pPr>
      <w:r w:rsidRPr="00E02498">
        <w:rPr>
          <w:rFonts w:asciiTheme="majorBidi" w:hAnsiTheme="majorBidi" w:cstheme="majorBidi"/>
          <w:sz w:val="27"/>
          <w:szCs w:val="27"/>
          <w:lang w:bidi="ar-IQ"/>
        </w:rPr>
        <w:t>The research relied on the mixed method, as well as on the case study strategy by conducting the study on two container terminals in the port of Umm Qasr, which are (the Basra multi-purpose terminal and the Basra Gate terminal)</w:t>
      </w:r>
      <w:r>
        <w:rPr>
          <w:rFonts w:asciiTheme="majorBidi" w:hAnsiTheme="majorBidi" w:cstheme="majorBidi"/>
          <w:sz w:val="27"/>
          <w:szCs w:val="27"/>
          <w:lang w:bidi="ar-IQ"/>
        </w:rPr>
        <w:t>.</w:t>
      </w:r>
      <w:r w:rsidRPr="00E02498">
        <w:rPr>
          <w:rFonts w:asciiTheme="majorBidi" w:hAnsiTheme="majorBidi" w:cstheme="majorBidi"/>
          <w:sz w:val="27"/>
          <w:szCs w:val="27"/>
          <w:lang w:bidi="ar-IQ"/>
        </w:rPr>
        <w:t xml:space="preserve"> </w:t>
      </w:r>
      <w:r>
        <w:rPr>
          <w:rFonts w:asciiTheme="majorBidi" w:hAnsiTheme="majorBidi" w:cstheme="majorBidi"/>
          <w:sz w:val="27"/>
          <w:szCs w:val="27"/>
          <w:lang w:bidi="ar-IQ"/>
        </w:rPr>
        <w:t>T</w:t>
      </w:r>
      <w:r w:rsidRPr="00E02498">
        <w:rPr>
          <w:rFonts w:asciiTheme="majorBidi" w:hAnsiTheme="majorBidi" w:cstheme="majorBidi"/>
          <w:sz w:val="27"/>
          <w:szCs w:val="27"/>
          <w:lang w:bidi="ar-IQ"/>
        </w:rPr>
        <w:t xml:space="preserve">he data of the study were collected through field visits, and interviews with those responsible for management port logistics activities. The collected data included recording the arrival times of domestic transport trucks to the service channels represented by container </w:t>
      </w:r>
      <w:r w:rsidRPr="00E02498">
        <w:rPr>
          <w:rFonts w:asciiTheme="majorBidi" w:hAnsiTheme="majorBidi" w:cstheme="majorBidi"/>
          <w:sz w:val="27"/>
          <w:szCs w:val="27"/>
          <w:lang w:bidi="ar-IQ"/>
        </w:rPr>
        <w:lastRenderedPageBreak/>
        <w:t>terminal yard cranes, in order to apply the mathematical models of the queuing theory.</w:t>
      </w:r>
    </w:p>
    <w:p w:rsidR="00CC4386" w:rsidRPr="00E02498" w:rsidRDefault="00CC4386" w:rsidP="00CC4386">
      <w:pPr>
        <w:spacing w:line="240" w:lineRule="auto"/>
        <w:rPr>
          <w:rFonts w:asciiTheme="majorBidi" w:hAnsiTheme="majorBidi" w:cstheme="majorBidi"/>
          <w:sz w:val="27"/>
          <w:szCs w:val="27"/>
          <w:rtl/>
          <w:lang w:bidi="ar-IQ"/>
        </w:rPr>
      </w:pPr>
      <w:r w:rsidRPr="00E02498">
        <w:rPr>
          <w:rFonts w:asciiTheme="majorBidi" w:hAnsiTheme="majorBidi" w:cstheme="majorBidi"/>
          <w:sz w:val="27"/>
          <w:szCs w:val="27"/>
          <w:lang w:bidi="ar-IQ"/>
        </w:rPr>
        <w:t>In the current research, the researchers reached a number of conclusions, the most important of which is that the working system (queuing system) for cranes in both stations is unacceptable and that the process of allocating cranes is not commensurate with the efficiency of those cranes after measuring the performance of yard cranes operating in the two stations specified in the research. Recommendations were made regarding the need to adopt queuing systems for each station at the end of the research.</w:t>
      </w:r>
    </w:p>
    <w:p w:rsidR="00CC4386" w:rsidRDefault="00CC4386" w:rsidP="00CC4386">
      <w:pPr>
        <w:spacing w:line="240" w:lineRule="auto"/>
        <w:rPr>
          <w:rFonts w:asciiTheme="majorBidi" w:hAnsiTheme="majorBidi" w:cstheme="majorBidi"/>
          <w:b/>
          <w:bCs/>
          <w:sz w:val="27"/>
          <w:szCs w:val="27"/>
          <w:lang w:bidi="ar-IQ"/>
        </w:rPr>
      </w:pPr>
      <w:r w:rsidRPr="00E02498">
        <w:rPr>
          <w:rFonts w:asciiTheme="majorBidi" w:hAnsiTheme="majorBidi" w:cstheme="majorBidi"/>
          <w:b/>
          <w:bCs/>
          <w:sz w:val="27"/>
          <w:szCs w:val="27"/>
          <w:lang w:bidi="ar-IQ"/>
        </w:rPr>
        <w:t>Keywords: Container Yard, Umm Qasr port, Queue Theory</w:t>
      </w:r>
    </w:p>
    <w:p w:rsidR="00CC4386" w:rsidRPr="009A37A7" w:rsidRDefault="00CC4386" w:rsidP="00CC4386">
      <w:pPr>
        <w:spacing w:line="240" w:lineRule="auto"/>
        <w:rPr>
          <w:rFonts w:asciiTheme="majorBidi" w:hAnsiTheme="majorBidi" w:cstheme="majorBidi"/>
          <w:sz w:val="27"/>
          <w:szCs w:val="27"/>
          <w:lang w:bidi="ar-IQ"/>
        </w:rPr>
      </w:pPr>
    </w:p>
    <w:p w:rsidR="005E01D2" w:rsidRDefault="005E01D2" w:rsidP="00CC4386">
      <w:pPr>
        <w:rPr>
          <w:rFonts w:asciiTheme="majorBidi" w:eastAsia="Simplified Arabic" w:hAnsiTheme="majorBidi" w:cstheme="majorBidi"/>
          <w:sz w:val="28"/>
          <w:szCs w:val="28"/>
        </w:rPr>
      </w:pPr>
    </w:p>
    <w:p w:rsidR="00CC4386" w:rsidRPr="00CC4386" w:rsidRDefault="00CC4386" w:rsidP="00CC4386">
      <w:pPr>
        <w:bidi/>
        <w:rPr>
          <w:rFonts w:ascii="Simplified Arabic" w:hAnsi="Simplified Arabic" w:cs="Simplified Arabic"/>
          <w:b/>
          <w:bCs/>
          <w:sz w:val="28"/>
          <w:szCs w:val="28"/>
        </w:rPr>
      </w:pPr>
    </w:p>
    <w:p w:rsidR="005E01D2" w:rsidRPr="00CC4386" w:rsidRDefault="005E01D2" w:rsidP="005E01D2">
      <w:pPr>
        <w:bidi/>
        <w:rPr>
          <w:rFonts w:ascii="Simplified Arabic" w:hAnsi="Simplified Arabic" w:cs="Simplified Arabic"/>
          <w:b/>
          <w:bCs/>
          <w:sz w:val="28"/>
          <w:szCs w:val="28"/>
          <w:rtl/>
        </w:rPr>
      </w:pPr>
    </w:p>
    <w:p w:rsidR="005E01D2" w:rsidRDefault="005E01D2" w:rsidP="005E01D2">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B70FF9" w:rsidRPr="00836111" w:rsidRDefault="00E8452E" w:rsidP="00836111">
      <w:pPr>
        <w:bidi/>
        <w:spacing w:line="240" w:lineRule="auto"/>
        <w:rPr>
          <w:rFonts w:ascii="Simplified Arabic" w:hAnsi="Simplified Arabic" w:cs="Simplified Arabic"/>
          <w:bCs/>
          <w:color w:val="0D0D0D" w:themeColor="text1" w:themeTint="F2"/>
          <w:sz w:val="28"/>
          <w:szCs w:val="28"/>
        </w:rPr>
      </w:pPr>
      <w:r w:rsidRPr="00836111">
        <w:rPr>
          <w:rFonts w:ascii="Simplified Arabic" w:hAnsi="Simplified Arabic" w:cs="Simplified Arabic"/>
          <w:b/>
          <w:bCs/>
          <w:sz w:val="28"/>
          <w:szCs w:val="28"/>
          <w:rtl/>
        </w:rPr>
        <w:lastRenderedPageBreak/>
        <w:t xml:space="preserve">المستخلص </w:t>
      </w:r>
    </w:p>
    <w:p w:rsidR="00836111" w:rsidRPr="00836111" w:rsidRDefault="00836111" w:rsidP="00836111">
      <w:pPr>
        <w:tabs>
          <w:tab w:val="right" w:pos="6894"/>
        </w:tabs>
        <w:bidi/>
        <w:spacing w:line="240" w:lineRule="auto"/>
        <w:ind w:left="-52" w:right="142"/>
        <w:rPr>
          <w:rFonts w:ascii="Simplified Arabic" w:hAnsi="Simplified Arabic" w:cs="Simplified Arabic"/>
          <w:sz w:val="28"/>
          <w:szCs w:val="28"/>
          <w:rtl/>
          <w:lang w:bidi="ar-IQ"/>
        </w:rPr>
      </w:pPr>
      <w:r w:rsidRPr="00836111">
        <w:rPr>
          <w:rFonts w:ascii="Simplified Arabic" w:hAnsi="Simplified Arabic" w:cs="Simplified Arabic"/>
          <w:sz w:val="28"/>
          <w:szCs w:val="28"/>
          <w:rtl/>
          <w:lang w:bidi="ar-IQ"/>
        </w:rPr>
        <w:t xml:space="preserve">   يهدف البحث الحالي إلى دراسة وتحليل كفاءة أداء رافعات ساحة الحاويات في محطات الحاويات والتي تعد من أهم الأنشطة اللوجستية (مناولة الحاويات) في محطات الحاويات. وذلك من خلال قياس مؤشرات الأداء لتلك الرافعات والمتمثلة بالعدد المتوقع من شاحنات النقل وزمن الانتظار المتوقع للشاحنات باستخدام النماذج الرياضية لنظرية صفوف الانتظار المتوازية ، لغرض موازنة تكاليف الانتظار والخدمة وتقليل التكلفة الإجمالية وتقليل فترات الانتظار وزيادة معدل نشاط الخدمة، وتحديد العدد الأمثل لقنوات الخدمة (عدد رافعات الساحة).</w:t>
      </w:r>
    </w:p>
    <w:p w:rsidR="00836111" w:rsidRPr="00836111" w:rsidRDefault="00836111" w:rsidP="00836111">
      <w:pPr>
        <w:tabs>
          <w:tab w:val="right" w:pos="6894"/>
        </w:tabs>
        <w:bidi/>
        <w:spacing w:line="240" w:lineRule="auto"/>
        <w:ind w:left="-52" w:right="142"/>
        <w:rPr>
          <w:rFonts w:ascii="Simplified Arabic" w:hAnsi="Simplified Arabic" w:cs="Simplified Arabic"/>
          <w:sz w:val="28"/>
          <w:szCs w:val="28"/>
          <w:rtl/>
          <w:lang w:bidi="ar-IQ"/>
        </w:rPr>
      </w:pPr>
      <w:r w:rsidRPr="00836111">
        <w:rPr>
          <w:rFonts w:ascii="Simplified Arabic" w:hAnsi="Simplified Arabic" w:cs="Simplified Arabic"/>
          <w:sz w:val="28"/>
          <w:szCs w:val="28"/>
          <w:rtl/>
          <w:lang w:bidi="ar-IQ"/>
        </w:rPr>
        <w:t xml:space="preserve">   اعتمد البحث على المنهج المختلط ، كما اعتمد على استراتيجية دراسة الحالة من خلال إجراء الدراسة على اثنين من محطات الحاويات في ميناء أم قصر وهي (محطة البصرة متعددة الأغراض ومحطة بوابة البصرة)، وتم جمع بيانات الدراسة من خلال الزيارات الميدانية، والمقابلات مع المسؤولين عن إدارة الأنشطة اللوجستية في الميناء. تضمنت البيانات التي تم جمعها تسجيل أوقات وصول شاحنات النقل الداخلي إلى قنوات الخدمة الممثلة برافعات ساحة محطات الحاويات، من أجل تطبيق النماذج الرياضية الخاصة بنظرية صفوف الانتظار</w:t>
      </w:r>
      <w:r w:rsidRPr="00836111">
        <w:rPr>
          <w:rFonts w:ascii="Simplified Arabic" w:hAnsi="Simplified Arabic" w:cs="Simplified Arabic"/>
          <w:sz w:val="28"/>
          <w:szCs w:val="28"/>
          <w:lang w:bidi="ar-IQ"/>
        </w:rPr>
        <w:t>.</w:t>
      </w:r>
    </w:p>
    <w:p w:rsidR="00836111" w:rsidRPr="00836111" w:rsidRDefault="00836111" w:rsidP="00836111">
      <w:pPr>
        <w:tabs>
          <w:tab w:val="right" w:pos="6894"/>
        </w:tabs>
        <w:bidi/>
        <w:spacing w:line="240" w:lineRule="auto"/>
        <w:ind w:left="-52" w:right="142"/>
        <w:rPr>
          <w:rFonts w:ascii="Simplified Arabic" w:hAnsi="Simplified Arabic" w:cs="Simplified Arabic"/>
          <w:sz w:val="28"/>
          <w:szCs w:val="28"/>
          <w:rtl/>
          <w:lang w:bidi="ar-IQ"/>
        </w:rPr>
      </w:pPr>
      <w:r w:rsidRPr="00836111">
        <w:rPr>
          <w:rFonts w:ascii="Simplified Arabic" w:hAnsi="Simplified Arabic" w:cs="Simplified Arabic"/>
          <w:sz w:val="28"/>
          <w:szCs w:val="28"/>
          <w:rtl/>
          <w:lang w:bidi="ar-IQ"/>
        </w:rPr>
        <w:t xml:space="preserve">   توصل الباحثون في البحث الحالي إلى عدد من الاستنتاجات أهمها أن نظام العمل (نظام صف الانتظار) للرافعات في كلتا المحطتين غير مقبول وان عملية تخصيص الرافعات لا تتناسب مع كفاءة تلك الرافعات بعد قياس أداء رافعات الساحة العاملة في المحطتين المحددتين بالبحث. وتم تقديم التوصيات بضرورة اعتماد أنظمة صف الانتظار لكل محطة في نهاية البحث.</w:t>
      </w:r>
    </w:p>
    <w:p w:rsidR="00CC4386" w:rsidRPr="00836111" w:rsidRDefault="00836111" w:rsidP="00836111">
      <w:pPr>
        <w:tabs>
          <w:tab w:val="right" w:pos="6894"/>
        </w:tabs>
        <w:bidi/>
        <w:spacing w:line="240" w:lineRule="auto"/>
        <w:ind w:left="-52" w:right="142"/>
        <w:rPr>
          <w:rFonts w:ascii="Simplified Arabic" w:eastAsia="Calibri" w:hAnsi="Simplified Arabic" w:cs="Simplified Arabic"/>
          <w:b/>
          <w:bCs/>
          <w:sz w:val="28"/>
          <w:szCs w:val="28"/>
          <w:lang w:bidi="ar-IQ"/>
        </w:rPr>
      </w:pPr>
      <w:r w:rsidRPr="00836111">
        <w:rPr>
          <w:rFonts w:ascii="Simplified Arabic" w:hAnsi="Simplified Arabic" w:cs="Simplified Arabic"/>
          <w:b/>
          <w:bCs/>
          <w:sz w:val="28"/>
          <w:szCs w:val="28"/>
          <w:rtl/>
          <w:lang w:bidi="ar-IQ"/>
        </w:rPr>
        <w:t>الكلمات المفتاحية : ساحة الحاويات، ميناء ام قصر، نظرية صفوف الانتظار</w:t>
      </w:r>
    </w:p>
    <w:p w:rsidR="00B67308" w:rsidRDefault="00B67308" w:rsidP="00B67308">
      <w:pPr>
        <w:bidi/>
        <w:spacing w:line="360" w:lineRule="auto"/>
        <w:rPr>
          <w:rFonts w:asciiTheme="majorBidi" w:eastAsia="Calibri" w:hAnsiTheme="majorBidi" w:cstheme="majorBidi"/>
          <w:b/>
          <w:bCs/>
          <w:sz w:val="28"/>
          <w:szCs w:val="28"/>
          <w:lang w:bidi="ar-IQ"/>
        </w:rPr>
      </w:pPr>
    </w:p>
    <w:p w:rsidR="00836111" w:rsidRDefault="00836111" w:rsidP="00836111">
      <w:pPr>
        <w:bidi/>
        <w:spacing w:line="360" w:lineRule="auto"/>
        <w:rPr>
          <w:rFonts w:asciiTheme="majorBidi" w:eastAsia="Calibri" w:hAnsiTheme="majorBidi" w:cstheme="majorBidi"/>
          <w:b/>
          <w:bCs/>
          <w:sz w:val="28"/>
          <w:szCs w:val="28"/>
          <w:lang w:bidi="ar-IQ"/>
        </w:rPr>
      </w:pPr>
    </w:p>
    <w:p w:rsidR="00836111" w:rsidRDefault="001E7923" w:rsidP="00836111">
      <w:pPr>
        <w:bidi/>
        <w:spacing w:line="240" w:lineRule="auto"/>
        <w:rPr>
          <w:rFonts w:ascii="Simplified Arabic" w:hAnsi="Simplified Arabic" w:cs="Simplified Arabic"/>
          <w:color w:val="000000"/>
          <w:sz w:val="28"/>
          <w:szCs w:val="28"/>
          <w:lang w:bidi="ar-IQ"/>
        </w:rPr>
      </w:pPr>
      <w:r w:rsidRPr="00836111">
        <w:rPr>
          <w:rFonts w:ascii="Simplified Arabic" w:eastAsia="Calibri" w:hAnsi="Simplified Arabic" w:cs="Simplified Arabic"/>
          <w:b/>
          <w:bCs/>
          <w:sz w:val="28"/>
          <w:szCs w:val="28"/>
          <w:rtl/>
          <w:lang w:bidi="ar-IQ"/>
        </w:rPr>
        <w:lastRenderedPageBreak/>
        <w:t>المقدمة:</w:t>
      </w:r>
    </w:p>
    <w:p w:rsidR="00836111" w:rsidRPr="00836111" w:rsidRDefault="00836111" w:rsidP="00836111">
      <w:pPr>
        <w:bidi/>
        <w:spacing w:line="240" w:lineRule="auto"/>
        <w:rPr>
          <w:rFonts w:ascii="Simplified Arabic" w:hAnsi="Simplified Arabic" w:cs="Simplified Arabic"/>
          <w:color w:val="000000"/>
          <w:sz w:val="28"/>
          <w:szCs w:val="28"/>
          <w:rtl/>
        </w:rPr>
      </w:pPr>
      <w:r w:rsidRPr="00836111">
        <w:rPr>
          <w:rFonts w:ascii="Simplified Arabic" w:hAnsi="Simplified Arabic" w:cs="Simplified Arabic"/>
          <w:color w:val="000000"/>
          <w:sz w:val="28"/>
          <w:szCs w:val="28"/>
          <w:rtl/>
          <w:lang w:bidi="ar-IQ"/>
        </w:rPr>
        <w:t xml:space="preserve">تمثل إدارة اللوجستيات أحد الجوانب الحديثة في الإدارة في مواجهة العديد من التحديات الاقتصادية والتكنولوجية والمعلوماتية </w:t>
      </w:r>
      <w:r w:rsidRPr="00836111">
        <w:rPr>
          <w:rFonts w:ascii="Simplified Arabic" w:hAnsi="Simplified Arabic" w:cs="Simplified Arabic"/>
          <w:color w:val="000000"/>
          <w:sz w:val="28"/>
          <w:szCs w:val="28"/>
        </w:rPr>
        <w:t>(Nilsson,2006:51; Ketikidis et al.,2008:3)</w:t>
      </w:r>
      <w:r w:rsidRPr="00836111">
        <w:rPr>
          <w:rFonts w:ascii="Simplified Arabic" w:hAnsi="Simplified Arabic" w:cs="Simplified Arabic"/>
          <w:color w:val="000000"/>
          <w:sz w:val="28"/>
          <w:szCs w:val="28"/>
          <w:rtl/>
          <w:lang w:bidi="ar-IQ"/>
        </w:rPr>
        <w:t xml:space="preserve">، كما تعد إدارة اللوجستيات سببًا رئيسا لنجاح أي منظمة من خلال تأثيرها في ربحية تلك المنظمات، فضلاً عن أن العملية الناجحة في السوق الدولية الحالية وفي ظل العولمة الاقتصادية والمنافسة الشرسة اصبحت صعبة او مستحيلة دون الاستخدام الفعال والنشيط والتطوير المستمر لأساليب وأدوات إدارة اللوجستيات والتي تتضمن التخطيط، والتنفيذ، والسيطرة، والتحكم على التدفق السلس للبضائع والمواد والمعلومات، </w:t>
      </w:r>
      <w:r w:rsidRPr="00836111">
        <w:rPr>
          <w:rFonts w:ascii="Simplified Arabic" w:hAnsi="Simplified Arabic" w:cs="Simplified Arabic"/>
          <w:color w:val="000000"/>
          <w:sz w:val="28"/>
          <w:szCs w:val="28"/>
        </w:rPr>
        <w:t>(Jiang et al.,2017:34 ; Svitlana,2019:4)</w:t>
      </w:r>
      <w:r w:rsidRPr="00836111">
        <w:rPr>
          <w:rFonts w:ascii="Simplified Arabic" w:hAnsi="Simplified Arabic" w:cs="Simplified Arabic"/>
          <w:color w:val="000000"/>
          <w:sz w:val="28"/>
          <w:szCs w:val="28"/>
          <w:rtl/>
          <w:lang w:bidi="ar-IQ"/>
        </w:rPr>
        <w:t xml:space="preserve">. كما وتعد إدارة اللوجستيات ركيزة مهمة لتلبية احتياجات العملاء كافة، وتقديم خدمات ذات جودة عالية، ومن هنا لابد من ان تتمتع كل منظمة بمعرفة  قوية بالأنظمة اللوجستية لتحقق أرباحاً عالية وذلك من خلال تقديم المنتج الأكثر إيجابية ومنفعة للعملاء، وهذا يتطلب أن تكون </w:t>
      </w:r>
      <w:r w:rsidRPr="00836111">
        <w:rPr>
          <w:rFonts w:ascii="Simplified Arabic" w:hAnsi="Simplified Arabic" w:cs="Simplified Arabic"/>
          <w:color w:val="000000"/>
          <w:sz w:val="28"/>
          <w:szCs w:val="28"/>
          <w:rtl/>
        </w:rPr>
        <w:t xml:space="preserve">الإدارة اللوجستية الحديثة تتضمن المجالات التالية </w:t>
      </w:r>
      <w:r w:rsidRPr="00836111">
        <w:rPr>
          <w:rFonts w:ascii="Simplified Arabic" w:hAnsi="Simplified Arabic" w:cs="Simplified Arabic"/>
          <w:color w:val="000000"/>
          <w:sz w:val="28"/>
          <w:szCs w:val="28"/>
          <w:rtl/>
          <w:lang w:bidi="ar-IQ"/>
        </w:rPr>
        <w:t xml:space="preserve">: لوجستيات المشتريات، ولوجستيات الإنتاج، والتوزيع اللوجستي، والنقل والخدمات اللوجستية، ولوجستيات المخزون، ولوجستيات تخزين الخدمات اللوجستية، والمعلومات اللوجستية </w:t>
      </w:r>
      <w:r w:rsidRPr="00836111">
        <w:rPr>
          <w:rFonts w:ascii="Simplified Arabic" w:hAnsi="Simplified Arabic" w:cs="Simplified Arabic"/>
          <w:color w:val="000000"/>
          <w:sz w:val="28"/>
          <w:szCs w:val="28"/>
        </w:rPr>
        <w:t xml:space="preserve"> (Lambert et al.,2008:117)</w:t>
      </w:r>
      <w:r w:rsidRPr="00836111">
        <w:rPr>
          <w:rFonts w:ascii="Simplified Arabic" w:hAnsi="Simplified Arabic" w:cs="Simplified Arabic"/>
          <w:color w:val="000000"/>
          <w:sz w:val="28"/>
          <w:szCs w:val="28"/>
          <w:rtl/>
          <w:lang w:bidi="ar-IQ"/>
        </w:rPr>
        <w:t>. وينظر إلى الموانئ على إنها بوابات متعددة الوسائط، وحلقات وصل حاسمة في شبكة التجارة الدولية، كونها تمثل الحلقات (العقد) التي تربط بين اليابسة والمياه لنقل البضائع، وتحدد مواقع وتوزيعات سلاسل التوريد العالمية (</w:t>
      </w:r>
      <w:r w:rsidRPr="00836111">
        <w:rPr>
          <w:rFonts w:ascii="Simplified Arabic" w:hAnsi="Simplified Arabic" w:cs="Simplified Arabic"/>
          <w:color w:val="000000"/>
          <w:sz w:val="28"/>
          <w:szCs w:val="28"/>
        </w:rPr>
        <w:t>Notteboom and Rodrigue,2009 ; Becker et al.,2013 ; Ng et al.,2015</w:t>
      </w:r>
      <w:r w:rsidRPr="00836111">
        <w:rPr>
          <w:rFonts w:ascii="Simplified Arabic" w:hAnsi="Simplified Arabic" w:cs="Simplified Arabic"/>
          <w:color w:val="000000"/>
          <w:sz w:val="28"/>
          <w:szCs w:val="28"/>
          <w:rtl/>
          <w:lang w:bidi="ar-IQ"/>
        </w:rPr>
        <w:t xml:space="preserve">). ويتم وصف صناعة الخدمات اللوجستية على أنها بيئة تنافسية، مرتبطة بظاهرة العولمة، والتي تتطلب من المنظمات مزيداً من المرونة، وأداء أكبر وبحثاً ثابتاً عن تخفيض التكاليف </w:t>
      </w:r>
      <w:r w:rsidRPr="00836111">
        <w:rPr>
          <w:rFonts w:ascii="Simplified Arabic" w:hAnsi="Simplified Arabic" w:cs="Simplified Arabic"/>
          <w:color w:val="000000"/>
          <w:sz w:val="22"/>
          <w:szCs w:val="22"/>
        </w:rPr>
        <w:t>(Jeganathan and Naveenkumar ,2018)</w:t>
      </w:r>
      <w:r w:rsidRPr="00836111">
        <w:rPr>
          <w:rFonts w:ascii="Simplified Arabic" w:hAnsi="Simplified Arabic" w:cs="Simplified Arabic"/>
          <w:color w:val="000000"/>
          <w:sz w:val="28"/>
          <w:szCs w:val="28"/>
          <w:rtl/>
          <w:lang w:bidi="ar-IQ"/>
        </w:rPr>
        <w:t xml:space="preserve">. </w:t>
      </w:r>
      <w:r w:rsidRPr="00836111">
        <w:rPr>
          <w:rFonts w:ascii="Simplified Arabic" w:hAnsi="Simplified Arabic" w:cs="Simplified Arabic"/>
          <w:color w:val="000000"/>
          <w:sz w:val="28"/>
          <w:szCs w:val="28"/>
          <w:rtl/>
        </w:rPr>
        <w:t xml:space="preserve"> </w:t>
      </w:r>
    </w:p>
    <w:p w:rsidR="00836111" w:rsidRPr="00836111" w:rsidRDefault="00836111" w:rsidP="00836111">
      <w:pPr>
        <w:bidi/>
        <w:spacing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lastRenderedPageBreak/>
        <w:t xml:space="preserve"> </w:t>
      </w:r>
      <w:r w:rsidRPr="00836111">
        <w:rPr>
          <w:rFonts w:ascii="Simplified Arabic" w:hAnsi="Simplified Arabic" w:cs="Simplified Arabic"/>
          <w:color w:val="000000"/>
          <w:sz w:val="28"/>
          <w:szCs w:val="28"/>
          <w:rtl/>
          <w:lang w:bidi="ar-IQ"/>
        </w:rPr>
        <w:t xml:space="preserve"> ان ارتفاع تكاليف التشغيل، وسوء خدمة الزبائن التي تواجهها معظم المنظمات تعود في حقيقتها الى عوامل متعددة، أهمها ضعف الإدارة اللوجستية، إذ يتطلب عالم الأعمال الحديث المقترن بالمنافسة الهائلة من المنظمات أن تولي اهتمامًا وثيقًا لإدارة الخدمات اللوجستية كونها أحد المحددات الرئيسة الناشئة لربحية المنظمة ونموها (</w:t>
      </w:r>
      <w:r w:rsidRPr="00836111">
        <w:rPr>
          <w:rFonts w:ascii="Simplified Arabic" w:hAnsi="Simplified Arabic" w:cs="Simplified Arabic"/>
          <w:color w:val="000000"/>
          <w:sz w:val="28"/>
          <w:szCs w:val="28"/>
        </w:rPr>
        <w:t>Vedaste and Muiruri,2021</w:t>
      </w:r>
      <w:r w:rsidRPr="00836111">
        <w:rPr>
          <w:rFonts w:ascii="Simplified Arabic" w:hAnsi="Simplified Arabic" w:cs="Simplified Arabic"/>
          <w:color w:val="000000"/>
          <w:sz w:val="28"/>
          <w:szCs w:val="28"/>
          <w:rtl/>
          <w:lang w:bidi="ar-IQ"/>
        </w:rPr>
        <w:t>). إذ تعمل إدارة الخدمات اللوجستية على تقليص إجمالي تكاليف التشغيل لمنظمات الأعمال، وتزيد من كفاءة الأنشطة التجارية للمنظمة (</w:t>
      </w:r>
      <w:r w:rsidRPr="00836111">
        <w:rPr>
          <w:rFonts w:ascii="Simplified Arabic" w:hAnsi="Simplified Arabic" w:cs="Simplified Arabic"/>
          <w:color w:val="000000"/>
          <w:sz w:val="28"/>
          <w:szCs w:val="28"/>
        </w:rPr>
        <w:t>Abdul et al.,2019</w:t>
      </w:r>
      <w:r w:rsidRPr="00836111">
        <w:rPr>
          <w:rFonts w:ascii="Simplified Arabic" w:hAnsi="Simplified Arabic" w:cs="Simplified Arabic"/>
          <w:color w:val="000000"/>
          <w:sz w:val="28"/>
          <w:szCs w:val="28"/>
          <w:rtl/>
          <w:lang w:bidi="ar-IQ"/>
        </w:rPr>
        <w:t>). وهذا ما دعا</w:t>
      </w: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 xml:space="preserve">إدارة تلك المنظمات الى ايجاد الترابط التكاملي بين مفهوم إدارة اللوجستيات مع كل من التخطيط، والتنظيم، والرقابة وذلك لما لها من انعكاسات اساسية في حركة التدفقات البشرية والمادية والمالية والمعلوماتية </w:t>
      </w:r>
      <w:r w:rsidRPr="00836111">
        <w:rPr>
          <w:rFonts w:ascii="Simplified Arabic" w:hAnsi="Simplified Arabic" w:cs="Simplified Arabic"/>
          <w:color w:val="000000"/>
          <w:sz w:val="28"/>
          <w:szCs w:val="28"/>
        </w:rPr>
        <w:t>(Topolšek et al.2018)</w:t>
      </w:r>
      <w:r w:rsidRPr="00836111">
        <w:rPr>
          <w:rFonts w:ascii="Simplified Arabic" w:hAnsi="Simplified Arabic" w:cs="Simplified Arabic"/>
          <w:color w:val="000000"/>
          <w:sz w:val="28"/>
          <w:szCs w:val="28"/>
          <w:rtl/>
          <w:lang w:bidi="ar-IQ"/>
        </w:rPr>
        <w:t xml:space="preserve">. لذلك فان مفتاح النجاح في إدارة اللوجستيات يتطلب تركيزا عاليا على التعاون والتنسيق وتبادل المعلومات وتكامل الأنشطة في جميع أجزاء سلسلة التوريد بدءاً من الموردين وانتهاء بالعملاء لكي تكون قادرة على الاستجابة السريعة لتحديات التكامل وبذلك تحتاج المنظمات الى أنظمة متطورة لاتخاذ القرارات اللوجستية  قائمة على النماذج الرياضية القوية والتي لها دور أساسي تؤديه في بيئة الاعمال التجارية بالتزامن مع التطورات الحالية في تقنيات المعلومات والاتصالات </w:t>
      </w:r>
      <w:r w:rsidRPr="00836111">
        <w:rPr>
          <w:rFonts w:ascii="Simplified Arabic" w:hAnsi="Simplified Arabic" w:cs="Simplified Arabic"/>
          <w:color w:val="000000"/>
          <w:sz w:val="28"/>
          <w:szCs w:val="28"/>
        </w:rPr>
        <w:t>(Lourenco,2005)</w:t>
      </w:r>
      <w:r w:rsidRPr="00836111">
        <w:rPr>
          <w:rFonts w:ascii="Simplified Arabic" w:hAnsi="Simplified Arabic" w:cs="Simplified Arabic"/>
          <w:color w:val="000000"/>
          <w:sz w:val="28"/>
          <w:szCs w:val="28"/>
          <w:rtl/>
          <w:lang w:bidi="ar-IQ"/>
        </w:rPr>
        <w:t>.</w:t>
      </w:r>
    </w:p>
    <w:p w:rsidR="00836111" w:rsidRPr="00836111" w:rsidRDefault="00836111" w:rsidP="00836111">
      <w:pPr>
        <w:bidi/>
        <w:spacing w:line="240" w:lineRule="auto"/>
        <w:rPr>
          <w:rFonts w:ascii="Simplified Arabic" w:hAnsi="Simplified Arabic" w:cs="Simplified Arabic"/>
          <w:color w:val="000000"/>
          <w:sz w:val="22"/>
          <w:szCs w:val="22"/>
          <w:rtl/>
          <w:lang w:bidi="ar-IQ"/>
        </w:rPr>
      </w:pPr>
      <w:r w:rsidRPr="00836111">
        <w:rPr>
          <w:rFonts w:ascii="Simplified Arabic" w:hAnsi="Simplified Arabic" w:cs="Simplified Arabic"/>
          <w:color w:val="000000"/>
          <w:sz w:val="28"/>
          <w:szCs w:val="28"/>
          <w:rtl/>
          <w:lang w:bidi="ar-IQ"/>
        </w:rPr>
        <w:t xml:space="preserve"> إن استخدام نظرية صفوف الانتظار يمكن المديرين من اتخاذ قرارات أفضل في محاولة لتقليل وقت الانتظار من خلال التخطيط الأمثل لاستخدام المعدات مما ينعكس ايجابا على الإنتاجية، والخدمة، ووقت الانتظار </w:t>
      </w:r>
      <w:r w:rsidRPr="00836111">
        <w:rPr>
          <w:rFonts w:ascii="Simplified Arabic" w:hAnsi="Simplified Arabic" w:cs="Simplified Arabic"/>
          <w:color w:val="000000"/>
          <w:sz w:val="28"/>
          <w:szCs w:val="28"/>
        </w:rPr>
        <w:t>(Shojaie et al.,2012)</w:t>
      </w:r>
      <w:r w:rsidRPr="00836111">
        <w:rPr>
          <w:rFonts w:ascii="Simplified Arabic" w:hAnsi="Simplified Arabic" w:cs="Simplified Arabic"/>
          <w:color w:val="000000"/>
          <w:sz w:val="28"/>
          <w:szCs w:val="28"/>
          <w:rtl/>
          <w:lang w:bidi="ar-IQ"/>
        </w:rPr>
        <w:t xml:space="preserve">. لذلك فان استخدام نماذج نظرية صفوف الانتظار هو محاولة للوصول الى أفضل القرارات التي تخص الإدارة اللوجستية </w:t>
      </w:r>
      <w:r w:rsidRPr="00836111">
        <w:rPr>
          <w:rFonts w:ascii="Simplified Arabic" w:hAnsi="Simplified Arabic" w:cs="Simplified Arabic"/>
          <w:color w:val="000000"/>
          <w:sz w:val="22"/>
          <w:szCs w:val="22"/>
          <w:rtl/>
          <w:lang w:bidi="ar-IQ"/>
        </w:rPr>
        <w:t>(</w:t>
      </w:r>
      <w:r w:rsidRPr="00836111">
        <w:rPr>
          <w:rFonts w:ascii="Simplified Arabic" w:hAnsi="Simplified Arabic" w:cs="Simplified Arabic"/>
          <w:color w:val="000000"/>
          <w:sz w:val="22"/>
          <w:szCs w:val="22"/>
        </w:rPr>
        <w:t>Motlagh et al.,2019</w:t>
      </w:r>
      <w:r w:rsidRPr="00836111">
        <w:rPr>
          <w:rFonts w:ascii="Simplified Arabic" w:hAnsi="Simplified Arabic" w:cs="Simplified Arabic"/>
          <w:color w:val="000000"/>
          <w:sz w:val="22"/>
          <w:szCs w:val="22"/>
          <w:rtl/>
          <w:lang w:bidi="ar-IQ"/>
        </w:rPr>
        <w:t>).</w:t>
      </w:r>
    </w:p>
    <w:p w:rsidR="00836111" w:rsidRPr="00836111" w:rsidRDefault="00836111" w:rsidP="00B55E04">
      <w:pPr>
        <w:numPr>
          <w:ilvl w:val="0"/>
          <w:numId w:val="6"/>
        </w:numPr>
        <w:bidi/>
        <w:spacing w:line="240" w:lineRule="auto"/>
        <w:rPr>
          <w:rFonts w:ascii="Simplified Arabic" w:hAnsi="Simplified Arabic" w:cs="Simplified Arabic"/>
          <w:b/>
          <w:bCs/>
          <w:color w:val="000000"/>
          <w:sz w:val="28"/>
          <w:szCs w:val="28"/>
        </w:rPr>
      </w:pPr>
      <w:r w:rsidRPr="00836111">
        <w:rPr>
          <w:rFonts w:ascii="Simplified Arabic" w:hAnsi="Simplified Arabic" w:cs="Simplified Arabic"/>
          <w:b/>
          <w:bCs/>
          <w:color w:val="000000"/>
          <w:sz w:val="28"/>
          <w:szCs w:val="28"/>
          <w:rtl/>
          <w:lang w:bidi="ar-IQ"/>
        </w:rPr>
        <w:t>مراجعة الادبيات :</w:t>
      </w:r>
    </w:p>
    <w:p w:rsidR="00836111" w:rsidRPr="00836111" w:rsidRDefault="00836111" w:rsidP="00836111">
      <w:p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color w:val="000000"/>
          <w:sz w:val="28"/>
          <w:szCs w:val="28"/>
          <w:rtl/>
          <w:lang w:bidi="ar-IQ"/>
        </w:rPr>
        <w:lastRenderedPageBreak/>
        <w:t xml:space="preserve"> يهدف هذا القسم إلى مراجعة الأدبيات لتقديم رؤية واضحة عن أهمية إدارة اللوجستيات وتطبيقات نظرية صفوف الانتظار في مجال إدارة الأنشطة اللوجستية، نظرًا لأن هدف البحث هو قياس مؤشرات الأداء لنشاط مناولة (تفريغ) الحاويات في ساحات محطات الحاويات والذي يعد نشاطاً مهماً من الأنشطة اللوجستية في الميناء.</w:t>
      </w:r>
    </w:p>
    <w:p w:rsidR="00836111" w:rsidRPr="00836111" w:rsidRDefault="00836111" w:rsidP="00836111">
      <w:pPr>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tl/>
          <w:lang w:bidi="ar-IQ"/>
        </w:rPr>
        <w:t>2-1. إدارة اللوجستيات :</w:t>
      </w:r>
    </w:p>
    <w:p w:rsidR="00836111" w:rsidRPr="00836111" w:rsidRDefault="00836111" w:rsidP="00836111">
      <w:pPr>
        <w:bidi/>
        <w:spacing w:line="240" w:lineRule="auto"/>
        <w:rPr>
          <w:rFonts w:ascii="Simplified Arabic" w:hAnsi="Simplified Arabic" w:cs="Simplified Arabic"/>
          <w:color w:val="000000"/>
          <w:sz w:val="28"/>
          <w:szCs w:val="28"/>
        </w:rPr>
      </w:pPr>
      <w:r w:rsidRPr="00836111">
        <w:rPr>
          <w:rFonts w:ascii="Simplified Arabic" w:hAnsi="Simplified Arabic" w:cs="Simplified Arabic"/>
          <w:color w:val="000000"/>
          <w:sz w:val="28"/>
          <w:szCs w:val="28"/>
          <w:rtl/>
          <w:lang w:bidi="ar-IQ"/>
        </w:rPr>
        <w:t xml:space="preserve">يعد النقل العنصر الأساسي في سلسلة الخدمات اللوجستية، وعليه فهو اهم نشاط اقتصادي من بين مكونات وأنشطة اللوجستيات الأخرى للأعمال </w:t>
      </w:r>
      <w:r w:rsidRPr="00836111">
        <w:rPr>
          <w:rFonts w:ascii="Simplified Arabic" w:hAnsi="Simplified Arabic" w:cs="Simplified Arabic"/>
          <w:color w:val="000000"/>
          <w:sz w:val="28"/>
          <w:szCs w:val="28"/>
        </w:rPr>
        <w:t>(Gnich,2012:37)</w:t>
      </w:r>
      <w:r w:rsidRPr="00836111">
        <w:rPr>
          <w:rFonts w:ascii="Simplified Arabic" w:hAnsi="Simplified Arabic" w:cs="Simplified Arabic"/>
          <w:color w:val="000000"/>
          <w:sz w:val="28"/>
          <w:szCs w:val="28"/>
          <w:rtl/>
          <w:lang w:bidi="ar-IQ"/>
        </w:rPr>
        <w:t xml:space="preserve">، كما و يمثل اكبر عنصر تكلفة من الناحية المادية مقارنة بالأنشطة اللوجستية الأخرى، إذ يتم انفاق ما يقارب الثلث إلى الثلثين من النفقات اللوجستية للمنظمات على هذا النشاط ويحقق فائدة (الموقع) لنقل أي عنصر والاستفادة من عامل الوقت، وبذلك أصبحت لوجستيات النقل ركيزة مهمة للنظام اللوجستي الذي يمكن تعريفه على أنه هيكل مادي وإداري مسؤول عن تفعيل وضمان وتقييم وتحسين تدفق الشبكات اللوجستية </w:t>
      </w:r>
      <w:r w:rsidRPr="00836111">
        <w:rPr>
          <w:rFonts w:ascii="Simplified Arabic" w:hAnsi="Simplified Arabic" w:cs="Simplified Arabic"/>
          <w:color w:val="000000"/>
          <w:sz w:val="28"/>
          <w:szCs w:val="28"/>
        </w:rPr>
        <w:t>(Ceniga and Sukalova,2020:2)</w:t>
      </w:r>
      <w:r w:rsidRPr="00836111">
        <w:rPr>
          <w:rFonts w:ascii="Simplified Arabic" w:hAnsi="Simplified Arabic" w:cs="Simplified Arabic"/>
          <w:color w:val="000000"/>
          <w:sz w:val="28"/>
          <w:szCs w:val="28"/>
          <w:rtl/>
          <w:lang w:bidi="ar-IQ"/>
        </w:rPr>
        <w:t xml:space="preserve"> ، ويعمل  أيضا على ربط الأنشطة المنفصلة فيما بينها، ومن خلال التنسيق الجيد بين كل مكون يمكن أن يحقق أقصى حد من الفوائد، كما يؤثر تأثيرا كبيرا في أداء النظام اللوجستي ككل،  ومن ثم فهو يعمل على تقليل وقت التسليم، وتحقيق الجودة في الخدمة المقدمة، وتخفيض تكاليف التشغيل واستخدام البُنى التحتية بالشكل الأمثل، وزيادة توفير الطاقة </w:t>
      </w:r>
      <w:r w:rsidRPr="00836111">
        <w:rPr>
          <w:rFonts w:ascii="Simplified Arabic" w:hAnsi="Simplified Arabic" w:cs="Simplified Arabic"/>
          <w:color w:val="000000"/>
          <w:sz w:val="28"/>
          <w:szCs w:val="28"/>
        </w:rPr>
        <w:t>(Tseng et al.,2005:1657)</w:t>
      </w:r>
      <w:r w:rsidRPr="00836111">
        <w:rPr>
          <w:rFonts w:ascii="Simplified Arabic" w:hAnsi="Simplified Arabic" w:cs="Simplified Arabic"/>
          <w:color w:val="000000"/>
          <w:sz w:val="28"/>
          <w:szCs w:val="28"/>
          <w:rtl/>
          <w:lang w:bidi="ar-IQ"/>
        </w:rPr>
        <w:t xml:space="preserve">. و يتكون من ترابط عدة عمليات في عملية واحدة، بدءا من الخدمات اللوجستية للنقل إلى التدفقات البشرية والمادية، فضلاً عن انه عامل مهم في التنمية الاقتصادية </w:t>
      </w:r>
      <w:r w:rsidRPr="00836111">
        <w:rPr>
          <w:rFonts w:ascii="Simplified Arabic" w:hAnsi="Simplified Arabic" w:cs="Simplified Arabic"/>
          <w:color w:val="000000"/>
          <w:sz w:val="28"/>
          <w:szCs w:val="28"/>
        </w:rPr>
        <w:t>(Kondratjev,2015:54)</w:t>
      </w:r>
      <w:r w:rsidRPr="00836111">
        <w:rPr>
          <w:rFonts w:ascii="Simplified Arabic" w:hAnsi="Simplified Arabic" w:cs="Simplified Arabic"/>
          <w:color w:val="000000"/>
          <w:sz w:val="28"/>
          <w:szCs w:val="28"/>
          <w:rtl/>
          <w:lang w:bidi="ar-IQ"/>
        </w:rPr>
        <w:t xml:space="preserve">، كما يعمل على ربط الاقتصادات للمناطق المتفرقة جغرافيا </w:t>
      </w:r>
      <w:r w:rsidRPr="00836111">
        <w:rPr>
          <w:rFonts w:ascii="Simplified Arabic" w:hAnsi="Simplified Arabic" w:cs="Simplified Arabic"/>
          <w:color w:val="000000"/>
          <w:sz w:val="28"/>
          <w:szCs w:val="28"/>
        </w:rPr>
        <w:t>(Kolesnikov et al.,2020:1)</w:t>
      </w:r>
      <w:r w:rsidRPr="00836111">
        <w:rPr>
          <w:rFonts w:ascii="Simplified Arabic" w:hAnsi="Simplified Arabic" w:cs="Simplified Arabic"/>
          <w:color w:val="000000"/>
          <w:sz w:val="28"/>
          <w:szCs w:val="28"/>
          <w:rtl/>
          <w:lang w:bidi="ar-IQ"/>
        </w:rPr>
        <w:t xml:space="preserve">، كما لا </w:t>
      </w:r>
      <w:r w:rsidRPr="00836111">
        <w:rPr>
          <w:rFonts w:ascii="Simplified Arabic" w:hAnsi="Simplified Arabic" w:cs="Simplified Arabic"/>
          <w:color w:val="000000"/>
          <w:sz w:val="28"/>
          <w:szCs w:val="28"/>
          <w:rtl/>
          <w:lang w:bidi="ar-IQ"/>
        </w:rPr>
        <w:lastRenderedPageBreak/>
        <w:t xml:space="preserve">يتضمن النقل الحركة المستمرة للمواد فحسب، بل يشمل التدفقات غير الملموسة (المعلومات) في المكان والزمان و بين مكونات الأنظمة </w:t>
      </w:r>
      <w:r w:rsidRPr="00836111">
        <w:rPr>
          <w:rFonts w:ascii="Simplified Arabic" w:hAnsi="Simplified Arabic" w:cs="Simplified Arabic"/>
          <w:color w:val="000000"/>
          <w:sz w:val="28"/>
          <w:szCs w:val="28"/>
        </w:rPr>
        <w:t>(Speranza,2018:1)</w:t>
      </w:r>
      <w:r w:rsidRPr="00836111">
        <w:rPr>
          <w:rFonts w:ascii="Simplified Arabic" w:hAnsi="Simplified Arabic" w:cs="Simplified Arabic"/>
          <w:color w:val="000000"/>
          <w:sz w:val="28"/>
          <w:szCs w:val="28"/>
          <w:rtl/>
          <w:lang w:bidi="ar-IQ"/>
        </w:rPr>
        <w:t xml:space="preserve">، وذلك بهدف  تلبية جيع الاحتياجات المتجددة للعملاء والمنظمة نفسها </w:t>
      </w:r>
      <w:r w:rsidRPr="00836111">
        <w:rPr>
          <w:rFonts w:ascii="Simplified Arabic" w:hAnsi="Simplified Arabic" w:cs="Simplified Arabic"/>
          <w:color w:val="000000"/>
          <w:sz w:val="28"/>
          <w:szCs w:val="28"/>
        </w:rPr>
        <w:t>(Liu et al.,2021:1927)</w:t>
      </w:r>
      <w:r w:rsidRPr="00836111">
        <w:rPr>
          <w:rFonts w:ascii="Simplified Arabic" w:hAnsi="Simplified Arabic" w:cs="Simplified Arabic"/>
          <w:color w:val="000000"/>
          <w:sz w:val="28"/>
          <w:szCs w:val="28"/>
          <w:rtl/>
          <w:lang w:bidi="ar-IQ"/>
        </w:rPr>
        <w:t>، كما يقوم النقل والخدمات اللوجستية بعملية  تنفيذ الحركات الأكثر عقلانية واكثر كفاءة  للمنتج (سلعة /او خدمة)</w:t>
      </w: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 xml:space="preserve">، ويشارك في تكوين إجمالي القيمة المضافة و يحقق الميزة التنافسية للمنظمة، مع الاخذ بنظر الاعتبار انه سيكون للقيمة المضافة للنقل واللوجستيات حدود جغرافية غامضة، وذلك لأن خدمات النقل و باقي الخدمات اللوجستية لا تكون مرتبطة بشكل صارم بمنطقة محددة وتضم العديد من الوسطاء </w:t>
      </w:r>
      <w:r w:rsidRPr="00836111">
        <w:rPr>
          <w:rFonts w:ascii="Simplified Arabic" w:hAnsi="Simplified Arabic" w:cs="Simplified Arabic"/>
          <w:color w:val="000000"/>
          <w:sz w:val="28"/>
          <w:szCs w:val="28"/>
        </w:rPr>
        <w:t>.(Nikolaev,2018:2269)</w:t>
      </w:r>
    </w:p>
    <w:p w:rsidR="00836111" w:rsidRPr="00836111" w:rsidRDefault="00836111" w:rsidP="00836111">
      <w:pPr>
        <w:bidi/>
        <w:spacing w:line="240" w:lineRule="auto"/>
        <w:rPr>
          <w:rFonts w:ascii="Simplified Arabic" w:hAnsi="Simplified Arabic" w:cs="Simplified Arabic"/>
          <w:color w:val="000000"/>
          <w:sz w:val="28"/>
          <w:szCs w:val="28"/>
        </w:rPr>
      </w:pPr>
      <w:r w:rsidRPr="00836111">
        <w:rPr>
          <w:rFonts w:ascii="Simplified Arabic" w:hAnsi="Simplified Arabic" w:cs="Simplified Arabic"/>
          <w:color w:val="000000"/>
          <w:sz w:val="28"/>
          <w:szCs w:val="28"/>
          <w:rtl/>
          <w:lang w:bidi="ar-IQ"/>
        </w:rPr>
        <w:t xml:space="preserve"> تمكن كفاءة العمليات اللوجستية المبنية على كفاءة إدارة اللوجستيات المصدرين والمستوردين من النجاح في تقليل تكاليف النقل والتكاليف الأخرى التي تتضمنها العملية التجارية، والتي تقع مسؤوليتها على مديري الإدارة اللوجستية، فضلاً عن أنها زادت من إمكانات تلك الادارات في تحسين ومواءمة معلومات الاعمال، مُشكلة بذلك عاملاً قوياً في تسهيل تجارة الموانئ، واصبح التواصل بين الدول اسرع واكثر كفاءة، وهو المنطلق والضمان لخلق نقاط  نمو اقتصادي جديدة (</w:t>
      </w:r>
      <w:r w:rsidRPr="00836111">
        <w:rPr>
          <w:rFonts w:ascii="Simplified Arabic" w:hAnsi="Simplified Arabic" w:cs="Simplified Arabic"/>
          <w:color w:val="000000"/>
          <w:sz w:val="28"/>
          <w:szCs w:val="28"/>
        </w:rPr>
        <w:t>Wang et al.,2020:69</w:t>
      </w:r>
      <w:r w:rsidRPr="00836111">
        <w:rPr>
          <w:rFonts w:ascii="Simplified Arabic" w:hAnsi="Simplified Arabic" w:cs="Simplified Arabic"/>
          <w:color w:val="000000"/>
          <w:sz w:val="28"/>
          <w:szCs w:val="28"/>
          <w:rtl/>
          <w:lang w:bidi="ar-IQ"/>
        </w:rPr>
        <w:t>)، إذ ترتبط  إدارة الخدمات اللوجستية (إدارة اللوجستيات) بالنقل والحركة من نقطة إلى أخرى في سلسلة التوريد ، والتخزين ، والإنتاج، والمناولة ، وتخزين البضائع في مكان مناسب، وتتضمن هذه الأنشطة التحكم في حركة البضائع والإجراءات الإدارية المعقدة مثل أوامر المعالجة والتسليم</w:t>
      </w:r>
      <w:r w:rsidRPr="00836111">
        <w:rPr>
          <w:rFonts w:ascii="Simplified Arabic" w:hAnsi="Simplified Arabic" w:cs="Simplified Arabic"/>
          <w:color w:val="000000"/>
          <w:sz w:val="28"/>
          <w:szCs w:val="28"/>
        </w:rPr>
        <w:t xml:space="preserve"> (Ristovska et al.2017:246) </w:t>
      </w:r>
      <w:r w:rsidRPr="00836111">
        <w:rPr>
          <w:rFonts w:ascii="Simplified Arabic" w:hAnsi="Simplified Arabic" w:cs="Simplified Arabic"/>
          <w:color w:val="000000"/>
          <w:sz w:val="28"/>
          <w:szCs w:val="28"/>
          <w:rtl/>
        </w:rPr>
        <w:t xml:space="preserve"> </w:t>
      </w:r>
      <w:r w:rsidRPr="00836111">
        <w:rPr>
          <w:rFonts w:ascii="Simplified Arabic" w:hAnsi="Simplified Arabic" w:cs="Simplified Arabic"/>
          <w:color w:val="000000"/>
          <w:sz w:val="28"/>
          <w:szCs w:val="28"/>
          <w:rtl/>
          <w:lang w:bidi="ar-IQ"/>
        </w:rPr>
        <w:t xml:space="preserve">وتشمل إدارة اللوجستيات التخطيط والتحكم ومراقبة التدفق الامامي والعكسي للمواد والطاقة والمعلومات داخل المنظمة وبين المنظمات الأخرى </w:t>
      </w:r>
      <w:r w:rsidRPr="00836111">
        <w:rPr>
          <w:rFonts w:ascii="Simplified Arabic" w:hAnsi="Simplified Arabic" w:cs="Simplified Arabic"/>
          <w:color w:val="000000"/>
          <w:sz w:val="28"/>
          <w:szCs w:val="28"/>
        </w:rPr>
        <w:t>(Kain and Verma,2018: 3816)</w:t>
      </w:r>
      <w:r w:rsidRPr="00836111">
        <w:rPr>
          <w:rFonts w:ascii="Simplified Arabic" w:hAnsi="Simplified Arabic" w:cs="Simplified Arabic"/>
          <w:color w:val="000000"/>
          <w:sz w:val="28"/>
          <w:szCs w:val="28"/>
          <w:rtl/>
          <w:lang w:bidi="ar-IQ"/>
        </w:rPr>
        <w:t xml:space="preserve">. كما </w:t>
      </w:r>
      <w:r w:rsidRPr="00836111">
        <w:rPr>
          <w:rFonts w:ascii="Simplified Arabic" w:hAnsi="Simplified Arabic" w:cs="Simplified Arabic"/>
          <w:color w:val="000000"/>
          <w:sz w:val="28"/>
          <w:szCs w:val="28"/>
          <w:rtl/>
          <w:lang w:bidi="ar-IQ"/>
        </w:rPr>
        <w:lastRenderedPageBreak/>
        <w:t xml:space="preserve">ان إدارة اللوجستيات هي مجال معرفي تطور ديناميكيا بمرور الزمن ويعتمد على فعالية الأنشطة اللوجستية ومجالات أخرى من النشاط البشري </w:t>
      </w:r>
      <w:r w:rsidRPr="00836111">
        <w:rPr>
          <w:rFonts w:ascii="Simplified Arabic" w:hAnsi="Simplified Arabic" w:cs="Simplified Arabic"/>
          <w:color w:val="000000"/>
          <w:sz w:val="28"/>
          <w:szCs w:val="28"/>
        </w:rPr>
        <w:t>(Korpysa et al.,2021:4458)</w:t>
      </w:r>
      <w:r w:rsidRPr="00836111">
        <w:rPr>
          <w:rFonts w:ascii="Simplified Arabic" w:hAnsi="Simplified Arabic" w:cs="Simplified Arabic"/>
          <w:color w:val="000000"/>
          <w:sz w:val="28"/>
          <w:szCs w:val="28"/>
          <w:rtl/>
          <w:lang w:bidi="ar-IQ"/>
        </w:rPr>
        <w:t xml:space="preserve"> اذ تؤدي الإدارة اللوجستية الناجحة الى خفض التكاليف وتحسين جودة المنتجات (سلعة و/او خدمة) واستمرار ونمو منظمات الاعمال، وتحقيق القيمة المضافة </w:t>
      </w:r>
      <w:r w:rsidRPr="00836111">
        <w:rPr>
          <w:rFonts w:ascii="Simplified Arabic" w:hAnsi="Simplified Arabic" w:cs="Simplified Arabic"/>
          <w:color w:val="000000"/>
          <w:sz w:val="28"/>
          <w:szCs w:val="28"/>
        </w:rPr>
        <w:t>(Tudor,2012:24)</w:t>
      </w:r>
      <w:r w:rsidRPr="00836111">
        <w:rPr>
          <w:rFonts w:ascii="Simplified Arabic" w:hAnsi="Simplified Arabic" w:cs="Simplified Arabic"/>
          <w:color w:val="000000"/>
          <w:sz w:val="28"/>
          <w:szCs w:val="28"/>
          <w:rtl/>
        </w:rPr>
        <w:t>.</w:t>
      </w:r>
    </w:p>
    <w:p w:rsidR="00836111" w:rsidRPr="00836111" w:rsidRDefault="00836111" w:rsidP="00836111">
      <w:p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color w:val="000000"/>
          <w:sz w:val="28"/>
          <w:szCs w:val="28"/>
          <w:rtl/>
          <w:lang w:bidi="ar-IQ"/>
        </w:rPr>
        <w:t xml:space="preserve">   تضمن إدارة اللوجستيات  إيصال المنتجات الى الزبائن (المستهلكين) في المكان المناسب والوقت المناسب وبالكلفة المناسبة (</w:t>
      </w:r>
      <w:r w:rsidRPr="00836111">
        <w:rPr>
          <w:rFonts w:ascii="Simplified Arabic" w:hAnsi="Simplified Arabic" w:cs="Simplified Arabic"/>
          <w:color w:val="000000"/>
          <w:sz w:val="28"/>
          <w:szCs w:val="28"/>
        </w:rPr>
        <w:t>Kangavalli and Azeez,2019:12804</w:t>
      </w:r>
      <w:r w:rsidRPr="00836111">
        <w:rPr>
          <w:rFonts w:ascii="Simplified Arabic" w:hAnsi="Simplified Arabic" w:cs="Simplified Arabic"/>
          <w:color w:val="000000"/>
          <w:sz w:val="28"/>
          <w:szCs w:val="28"/>
          <w:rtl/>
          <w:lang w:bidi="ar-IQ"/>
        </w:rPr>
        <w:t xml:space="preserve"> </w:t>
      </w:r>
      <w:r w:rsidRPr="00836111">
        <w:rPr>
          <w:rFonts w:ascii="Simplified Arabic" w:hAnsi="Simplified Arabic" w:cs="Simplified Arabic"/>
          <w:color w:val="000000"/>
          <w:sz w:val="28"/>
          <w:szCs w:val="28"/>
        </w:rPr>
        <w:t xml:space="preserve"> (Ballou,2006:376 ;</w:t>
      </w:r>
      <w:r w:rsidRPr="00836111">
        <w:rPr>
          <w:rFonts w:ascii="Simplified Arabic" w:hAnsi="Simplified Arabic" w:cs="Simplified Arabic"/>
          <w:color w:val="000000"/>
          <w:sz w:val="28"/>
          <w:szCs w:val="28"/>
          <w:rtl/>
          <w:lang w:bidi="ar-IQ"/>
        </w:rPr>
        <w:t xml:space="preserve">.لأنها وظيفة تكاملية تعمل على عملية دمج الأنشطة اللوجستية المختلفة مع وظائف (التسويق، التمويل، تصنيع المبيعات، تكنولوجيا المعلومات)، فضلاً عن الى دمج حركة السلع والخدمات وراس المال من مصادرها الى المستهلك، وإدارة النقل الداخلي والخارجي </w:t>
      </w:r>
      <w:r w:rsidRPr="00836111">
        <w:rPr>
          <w:rFonts w:ascii="Simplified Arabic" w:hAnsi="Simplified Arabic" w:cs="Simplified Arabic"/>
          <w:color w:val="000000"/>
          <w:sz w:val="28"/>
          <w:szCs w:val="28"/>
        </w:rPr>
        <w:t xml:space="preserve"> (Ghoumrassi and Tigu,2018:408)</w:t>
      </w:r>
      <w:r w:rsidRPr="00836111">
        <w:rPr>
          <w:rFonts w:ascii="Simplified Arabic" w:hAnsi="Simplified Arabic" w:cs="Simplified Arabic"/>
          <w:color w:val="000000"/>
          <w:sz w:val="28"/>
          <w:szCs w:val="28"/>
          <w:rtl/>
          <w:lang w:bidi="ar-IQ"/>
        </w:rPr>
        <w:t>.</w:t>
      </w:r>
    </w:p>
    <w:p w:rsidR="00836111" w:rsidRPr="00836111" w:rsidRDefault="00836111" w:rsidP="00836111">
      <w:pPr>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tl/>
          <w:lang w:bidi="ar-IQ"/>
        </w:rPr>
        <w:t>2-2. نظرية صفوف الانتظار:</w:t>
      </w:r>
    </w:p>
    <w:p w:rsidR="00836111" w:rsidRPr="00836111" w:rsidRDefault="00836111" w:rsidP="00836111">
      <w:p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color w:val="000000"/>
          <w:sz w:val="28"/>
          <w:szCs w:val="28"/>
          <w:rtl/>
          <w:lang w:bidi="ar-IQ"/>
        </w:rPr>
        <w:t>تعرف نظرية صفوف الانتظار على انها طريقة رياضية تستخدم للقيام بتحليل أنواع متعددة من الأنظمة ومراقبة سلوكها ، والتي تتعلق  بتقييم أداء النظام وجودته</w:t>
      </w: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 xml:space="preserve"> </w:t>
      </w:r>
      <w:r w:rsidRPr="00836111">
        <w:rPr>
          <w:rFonts w:ascii="Simplified Arabic" w:hAnsi="Simplified Arabic" w:cs="Simplified Arabic"/>
          <w:color w:val="000000"/>
          <w:sz w:val="28"/>
          <w:szCs w:val="28"/>
        </w:rPr>
        <w:t>(Mehandiratta,2011:7)</w:t>
      </w:r>
      <w:r w:rsidRPr="00836111">
        <w:rPr>
          <w:rFonts w:ascii="Simplified Arabic" w:hAnsi="Simplified Arabic" w:cs="Simplified Arabic"/>
          <w:color w:val="000000"/>
          <w:sz w:val="28"/>
          <w:szCs w:val="28"/>
          <w:rtl/>
          <w:lang w:bidi="ar-IQ"/>
        </w:rPr>
        <w:t>،</w:t>
      </w:r>
      <w:r w:rsidRPr="00836111">
        <w:rPr>
          <w:rFonts w:ascii="Simplified Arabic" w:hAnsi="Simplified Arabic" w:cs="Simplified Arabic"/>
          <w:color w:val="000000"/>
          <w:sz w:val="28"/>
          <w:szCs w:val="28"/>
          <w:rtl/>
        </w:rPr>
        <w:t xml:space="preserve"> إذ تستخدم النظرية</w:t>
      </w:r>
      <w:r w:rsidRPr="00836111">
        <w:rPr>
          <w:rFonts w:ascii="Simplified Arabic" w:hAnsi="Simplified Arabic" w:cs="Simplified Arabic"/>
          <w:color w:val="000000"/>
          <w:sz w:val="28"/>
          <w:szCs w:val="28"/>
          <w:rtl/>
          <w:lang w:bidi="ar-IQ"/>
        </w:rPr>
        <w:t xml:space="preserve"> مجموعة من التقنيات لتحليل الأنظمة التي غالباً ما يكون لديها تنافس على الموارد ومن ثم فهي  توفر أدوات خاصة لتحليل العوامل الحرجة لصفوف الانتظار الطويلة المتوقعة في المنظمات التي تقدم خدمات، وذلك من خلال (قائمة الانتظار ، وقت الانتظار المتوقع لكل قائمة انتظار) </w:t>
      </w:r>
      <w:r w:rsidRPr="00836111">
        <w:rPr>
          <w:rFonts w:ascii="Simplified Arabic" w:hAnsi="Simplified Arabic" w:cs="Simplified Arabic"/>
          <w:color w:val="000000"/>
          <w:sz w:val="28"/>
          <w:szCs w:val="28"/>
        </w:rPr>
        <w:t>(Bahaweres et al.,2017:2)</w:t>
      </w:r>
      <w:r w:rsidRPr="00836111">
        <w:rPr>
          <w:rFonts w:ascii="Simplified Arabic" w:hAnsi="Simplified Arabic" w:cs="Simplified Arabic"/>
          <w:color w:val="000000"/>
          <w:sz w:val="28"/>
          <w:szCs w:val="28"/>
          <w:rtl/>
          <w:lang w:bidi="ar-IQ"/>
        </w:rPr>
        <w:t xml:space="preserve">، ويتراوح نطاق النظرية بين تحليل سلسلة الخدمة وقوائم  الانتظار المعقدة لأنظمة الشبكات الضخمة </w:t>
      </w:r>
      <w:r w:rsidRPr="00836111">
        <w:rPr>
          <w:rFonts w:ascii="Simplified Arabic" w:hAnsi="Simplified Arabic" w:cs="Simplified Arabic"/>
          <w:color w:val="000000"/>
          <w:sz w:val="28"/>
          <w:szCs w:val="28"/>
        </w:rPr>
        <w:t>(Memom et al.,2019:6)</w:t>
      </w:r>
      <w:r w:rsidRPr="00836111">
        <w:rPr>
          <w:rFonts w:ascii="Simplified Arabic" w:hAnsi="Simplified Arabic" w:cs="Simplified Arabic"/>
          <w:color w:val="000000"/>
          <w:sz w:val="28"/>
          <w:szCs w:val="28"/>
          <w:rtl/>
          <w:lang w:bidi="ar-IQ"/>
        </w:rPr>
        <w:t xml:space="preserve"> .</w:t>
      </w:r>
      <w:r w:rsidRPr="00836111">
        <w:rPr>
          <w:rFonts w:ascii="Simplified Arabic" w:hAnsi="Simplified Arabic" w:cs="Simplified Arabic"/>
          <w:color w:val="000000"/>
          <w:sz w:val="28"/>
          <w:szCs w:val="28"/>
          <w:rtl/>
        </w:rPr>
        <w:t xml:space="preserve"> </w:t>
      </w:r>
      <w:r w:rsidRPr="00836111">
        <w:rPr>
          <w:rFonts w:ascii="Simplified Arabic" w:hAnsi="Simplified Arabic" w:cs="Simplified Arabic"/>
          <w:color w:val="000000"/>
          <w:sz w:val="28"/>
          <w:szCs w:val="28"/>
          <w:rtl/>
          <w:lang w:bidi="ar-IQ"/>
        </w:rPr>
        <w:t xml:space="preserve">لذلك فهي تمثل الأداة الأكثر استخدامًا لحل مشكلات أنظمة الانتظار، ويتم عن طريقها التوصل إلى امثل الحلول على </w:t>
      </w:r>
      <w:r w:rsidRPr="00836111">
        <w:rPr>
          <w:rFonts w:ascii="Simplified Arabic" w:hAnsi="Simplified Arabic" w:cs="Simplified Arabic"/>
          <w:color w:val="000000"/>
          <w:sz w:val="28"/>
          <w:szCs w:val="28"/>
          <w:rtl/>
          <w:lang w:bidi="ar-IQ"/>
        </w:rPr>
        <w:lastRenderedPageBreak/>
        <w:t xml:space="preserve">شكل مقاييس الأداء </w:t>
      </w:r>
      <w:r w:rsidRPr="00836111">
        <w:rPr>
          <w:rFonts w:ascii="Simplified Arabic" w:hAnsi="Simplified Arabic" w:cs="Simplified Arabic"/>
          <w:color w:val="000000"/>
          <w:sz w:val="28"/>
          <w:szCs w:val="28"/>
        </w:rPr>
        <w:t>(Kalwar et al.,2021:7)</w:t>
      </w:r>
      <w:r w:rsidRPr="00836111">
        <w:rPr>
          <w:rFonts w:ascii="Simplified Arabic" w:hAnsi="Simplified Arabic" w:cs="Simplified Arabic"/>
          <w:color w:val="000000"/>
          <w:sz w:val="28"/>
          <w:szCs w:val="28"/>
          <w:rtl/>
          <w:lang w:bidi="ar-IQ"/>
        </w:rPr>
        <w:t xml:space="preserve">. كما تعد نظرية صفوف الانتظار فرعاً من فروع بحوث العمليات، الذي يستكشف العلاقة بين الطلب على نظام خدمة معين و التأخيرات التي يعاني منها مستخدمو ذلك النظام </w:t>
      </w:r>
      <w:r w:rsidRPr="00836111">
        <w:rPr>
          <w:rFonts w:ascii="Simplified Arabic" w:hAnsi="Simplified Arabic" w:cs="Simplified Arabic"/>
          <w:color w:val="000000"/>
          <w:sz w:val="28"/>
          <w:szCs w:val="28"/>
        </w:rPr>
        <w:t>(Sagayaraj and Amudha,2018:386)</w:t>
      </w:r>
      <w:r w:rsidRPr="00836111">
        <w:rPr>
          <w:rFonts w:ascii="Simplified Arabic" w:hAnsi="Simplified Arabic" w:cs="Simplified Arabic"/>
          <w:color w:val="000000"/>
          <w:sz w:val="28"/>
          <w:szCs w:val="28"/>
          <w:rtl/>
          <w:lang w:bidi="ar-IQ"/>
        </w:rPr>
        <w:t xml:space="preserve">، إذ أن النتائج  المستخلصة من استخدام نماذج صفوف الانتظار غالبا ما يتم استخدامها عند اتخاذ القرارات التي تخص العمل حول نوع وكمية الموارد اللازمة لتقديم الخدمة، وهي كذلك تعمل على تحليل الأنظمة الاحتمالية للعملاء والخوادم، كما ان هناك المزيد من التطبيقات المهمة للنظرية، والتي تم توثيق عدد كبير منها في الأدبيات الخاصة بالاحتمالات، وبحوث العمليات، وعلوم الإدارة </w:t>
      </w:r>
      <w:r w:rsidRPr="00836111">
        <w:rPr>
          <w:rFonts w:ascii="Simplified Arabic" w:hAnsi="Simplified Arabic" w:cs="Simplified Arabic"/>
          <w:color w:val="000000"/>
          <w:sz w:val="28"/>
          <w:szCs w:val="28"/>
        </w:rPr>
        <w:t>(Sharma and Sharma,2013:1)</w:t>
      </w:r>
      <w:r w:rsidRPr="00836111">
        <w:rPr>
          <w:rFonts w:ascii="Simplified Arabic" w:hAnsi="Simplified Arabic" w:cs="Simplified Arabic"/>
          <w:color w:val="000000"/>
          <w:sz w:val="28"/>
          <w:szCs w:val="28"/>
          <w:rtl/>
          <w:lang w:bidi="ar-IQ"/>
        </w:rPr>
        <w:t xml:space="preserve">، ومن بين اهم تلك التطبيقات التي تم اجراؤها على أنظمة النقل الذكية، والاتصالات، وتدفقات الحركة المرورية </w:t>
      </w:r>
      <w:r w:rsidRPr="00836111">
        <w:rPr>
          <w:rFonts w:ascii="Simplified Arabic" w:hAnsi="Simplified Arabic" w:cs="Simplified Arabic"/>
          <w:color w:val="000000"/>
          <w:sz w:val="28"/>
          <w:szCs w:val="28"/>
        </w:rPr>
        <w:t>(Komashie et al.,2015:2)</w:t>
      </w:r>
      <w:r w:rsidRPr="00836111">
        <w:rPr>
          <w:rFonts w:ascii="Simplified Arabic" w:hAnsi="Simplified Arabic" w:cs="Simplified Arabic"/>
          <w:color w:val="000000"/>
          <w:sz w:val="28"/>
          <w:szCs w:val="28"/>
          <w:rtl/>
          <w:lang w:bidi="ar-IQ"/>
        </w:rPr>
        <w:t xml:space="preserve"> ، وإدارة المشروعات، و</w:t>
      </w: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 xml:space="preserve">جدولة </w:t>
      </w: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 xml:space="preserve">أنظمة </w:t>
      </w: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التشغيل،</w:t>
      </w: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والنقل و</w:t>
      </w: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 xml:space="preserve">اللوجستيات. كما تمكن من وصف البيئة المعقدة للأنظمة، وتتجسد ميزتها الأساسية عند اجراء النمذجة للأنظمة في فعاليتها  وكفاءتها من خلال تقديم تقنيات تعمل على وصف الأنظمة نفسها وتمييزها بسهولة، وذلك عن طريق ملاءمة مؤشرات الأداء، مثل (متوسط </w:t>
      </w:r>
      <w:r w:rsidRPr="00836111">
        <w:rPr>
          <w:rFonts w:ascii="Simplified Arabic" w:hAnsi="Simplified Arabic" w:cstheme="majorBidi"/>
          <w:color w:val="000000"/>
          <w:sz w:val="28"/>
          <w:szCs w:val="28"/>
          <w:rtl/>
          <w:lang w:bidi="ar-IQ"/>
        </w:rPr>
        <w:t>​​</w:t>
      </w:r>
      <w:r w:rsidRPr="00836111">
        <w:rPr>
          <w:rFonts w:ascii="Simplified Arabic" w:hAnsi="Simplified Arabic" w:cs="Simplified Arabic"/>
          <w:color w:val="000000"/>
          <w:sz w:val="28"/>
          <w:szCs w:val="28"/>
          <w:rtl/>
          <w:lang w:bidi="ar-IQ"/>
        </w:rPr>
        <w:t xml:space="preserve">الوقت  في النظام ، متوسط </w:t>
      </w:r>
      <w:r w:rsidRPr="00836111">
        <w:rPr>
          <w:rFonts w:ascii="Simplified Arabic" w:hAnsi="Simplified Arabic" w:cstheme="majorBidi"/>
          <w:color w:val="000000"/>
          <w:sz w:val="28"/>
          <w:szCs w:val="28"/>
          <w:rtl/>
          <w:lang w:bidi="ar-IQ"/>
        </w:rPr>
        <w:t>​​</w:t>
      </w:r>
      <w:r w:rsidRPr="00836111">
        <w:rPr>
          <w:rFonts w:ascii="Simplified Arabic" w:hAnsi="Simplified Arabic" w:cs="Simplified Arabic"/>
          <w:color w:val="000000"/>
          <w:sz w:val="28"/>
          <w:szCs w:val="28"/>
          <w:rtl/>
          <w:lang w:bidi="ar-IQ"/>
        </w:rPr>
        <w:t xml:space="preserve"> وقت الخدمة، متوسط </w:t>
      </w:r>
      <w:r w:rsidRPr="00836111">
        <w:rPr>
          <w:rFonts w:ascii="Simplified Arabic" w:hAnsi="Simplified Arabic" w:cstheme="majorBidi"/>
          <w:color w:val="000000"/>
          <w:sz w:val="28"/>
          <w:szCs w:val="28"/>
          <w:rtl/>
          <w:lang w:bidi="ar-IQ"/>
        </w:rPr>
        <w:t>​​</w:t>
      </w:r>
      <w:r w:rsidRPr="00836111">
        <w:rPr>
          <w:rFonts w:ascii="Simplified Arabic" w:hAnsi="Simplified Arabic" w:cs="Simplified Arabic"/>
          <w:color w:val="000000"/>
          <w:sz w:val="28"/>
          <w:szCs w:val="28"/>
          <w:rtl/>
          <w:lang w:bidi="ar-IQ"/>
        </w:rPr>
        <w:t xml:space="preserve">عدد العملاء في النظام ، احتمالية وجود عدد محدد من العملاء في النظام،.. الخ) </w:t>
      </w:r>
      <w:r w:rsidRPr="00836111">
        <w:rPr>
          <w:rFonts w:ascii="Simplified Arabic" w:hAnsi="Simplified Arabic" w:cs="Simplified Arabic"/>
          <w:color w:val="000000"/>
          <w:sz w:val="28"/>
          <w:szCs w:val="28"/>
        </w:rPr>
        <w:t>(Zavanella et al.,2015:3)</w:t>
      </w:r>
      <w:r w:rsidRPr="00836111">
        <w:rPr>
          <w:rFonts w:ascii="Simplified Arabic" w:hAnsi="Simplified Arabic" w:cs="Simplified Arabic"/>
          <w:color w:val="000000"/>
          <w:sz w:val="28"/>
          <w:szCs w:val="28"/>
          <w:rtl/>
          <w:lang w:bidi="ar-IQ"/>
        </w:rPr>
        <w:t>.</w:t>
      </w:r>
    </w:p>
    <w:p w:rsidR="00836111" w:rsidRPr="00836111" w:rsidRDefault="00836111" w:rsidP="00836111">
      <w:p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color w:val="000000"/>
          <w:sz w:val="28"/>
          <w:szCs w:val="28"/>
          <w:rtl/>
        </w:rPr>
        <w:t xml:space="preserve">      إن  النقطة الجوهرية في مشكلات الانتظار تتمثل  في تحقيق التوافق بين مدة انتظار الوافدين (العملاء) ، والوقت اللازم لتقديم الخدمة كليًا، لذلك فإن الهدف الأساسي من تطبيق نماذج صفوف الانتظار هو </w:t>
      </w:r>
      <w:r w:rsidRPr="00836111">
        <w:rPr>
          <w:rFonts w:ascii="Simplified Arabic" w:hAnsi="Simplified Arabic" w:cs="Simplified Arabic"/>
          <w:color w:val="000000"/>
          <w:sz w:val="28"/>
          <w:szCs w:val="28"/>
          <w:rtl/>
          <w:lang w:bidi="ar-IQ"/>
        </w:rPr>
        <w:t xml:space="preserve">ايجاد مفاضلة بين (نقيضين): </w:t>
      </w:r>
      <w:r w:rsidRPr="00836111">
        <w:rPr>
          <w:rFonts w:ascii="Simplified Arabic" w:hAnsi="Simplified Arabic" w:cs="Simplified Arabic"/>
          <w:b/>
          <w:bCs/>
          <w:color w:val="000000"/>
          <w:sz w:val="28"/>
          <w:szCs w:val="28"/>
          <w:rtl/>
          <w:lang w:bidi="ar-IQ"/>
        </w:rPr>
        <w:t>أولًا:</w:t>
      </w:r>
      <w:r w:rsidRPr="00836111">
        <w:rPr>
          <w:rFonts w:ascii="Simplified Arabic" w:hAnsi="Simplified Arabic" w:cs="Simplified Arabic"/>
          <w:color w:val="000000"/>
          <w:sz w:val="28"/>
          <w:szCs w:val="28"/>
          <w:rtl/>
          <w:lang w:bidi="ar-IQ"/>
        </w:rPr>
        <w:t xml:space="preserve"> تخفيض الكلفة الاقتصادية الإجمالية (كلفة الانتظار وتكلفة الخدمة)، و </w:t>
      </w:r>
      <w:r w:rsidRPr="00836111">
        <w:rPr>
          <w:rFonts w:ascii="Simplified Arabic" w:hAnsi="Simplified Arabic" w:cs="Simplified Arabic"/>
          <w:b/>
          <w:bCs/>
          <w:color w:val="000000"/>
          <w:sz w:val="28"/>
          <w:szCs w:val="28"/>
          <w:rtl/>
          <w:lang w:bidi="ar-IQ"/>
        </w:rPr>
        <w:t>ثانيًا:</w:t>
      </w:r>
      <w:r w:rsidRPr="00836111">
        <w:rPr>
          <w:rFonts w:ascii="Simplified Arabic" w:hAnsi="Simplified Arabic" w:cs="Simplified Arabic"/>
          <w:color w:val="000000"/>
          <w:sz w:val="28"/>
          <w:szCs w:val="28"/>
          <w:rtl/>
          <w:lang w:bidi="ar-IQ"/>
        </w:rPr>
        <w:t xml:space="preserve"> تقديم خدمة ترضي العميل مع أقصر وقت ممكن (تقليل فترة </w:t>
      </w:r>
      <w:r w:rsidRPr="00836111">
        <w:rPr>
          <w:rFonts w:ascii="Simplified Arabic" w:hAnsi="Simplified Arabic" w:cs="Simplified Arabic"/>
          <w:color w:val="000000"/>
          <w:sz w:val="28"/>
          <w:szCs w:val="28"/>
          <w:rtl/>
          <w:lang w:bidi="ar-IQ"/>
        </w:rPr>
        <w:lastRenderedPageBreak/>
        <w:t xml:space="preserve">الانتظار)، وذلك من خلال مساعدة إدارة تلك المنظمات في تحديد العدد الأمثل من مراكز وقنوات تقديم خدماتها </w:t>
      </w:r>
      <w:r w:rsidRPr="00836111">
        <w:rPr>
          <w:rFonts w:ascii="Simplified Arabic" w:hAnsi="Simplified Arabic" w:cs="Simplified Arabic"/>
          <w:color w:val="000000"/>
          <w:sz w:val="28"/>
          <w:szCs w:val="28"/>
        </w:rPr>
        <w:t>(Boniface et al.,2018:36)</w:t>
      </w:r>
      <w:r w:rsidRPr="00836111">
        <w:rPr>
          <w:rFonts w:ascii="Simplified Arabic" w:hAnsi="Simplified Arabic" w:cs="Simplified Arabic"/>
          <w:color w:val="000000"/>
          <w:sz w:val="28"/>
          <w:szCs w:val="28"/>
          <w:rtl/>
          <w:lang w:bidi="ar-IQ"/>
        </w:rPr>
        <w:t>؛ لأن تكاليف الانتظار تتناسب تناسبًا عكسيًا مع مستوى تقديم الخدمة، كذلك تتناسب تكلفة الخدمة طرديًا مع مستوى تقديم الخدمة، لذلك يتم تقليل إجمالي هذه التكاليف إلى ادنى حد ممكن، عن طريق تحديد العدد الأمثل الواجب تشغيله من مراكز وقنوات الخدمة من قبل المديرين المعنيين، لأنه يعمل على تخفيض التكلفة الإجمالية لكل من (تشغيل مركز الخدمة، ووقت الانتظار في النظام)،</w:t>
      </w: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 xml:space="preserve">ويمكن تحقيق ذلك من خلال استخدام نماذج صفوف الانتظار </w:t>
      </w:r>
      <w:r w:rsidRPr="00836111">
        <w:rPr>
          <w:rFonts w:ascii="Simplified Arabic" w:hAnsi="Simplified Arabic" w:cs="Simplified Arabic"/>
          <w:color w:val="000000"/>
          <w:sz w:val="28"/>
          <w:szCs w:val="28"/>
        </w:rPr>
        <w:t>(Kabamba ,2019:6)</w:t>
      </w:r>
      <w:r w:rsidRPr="00836111">
        <w:rPr>
          <w:rFonts w:ascii="Simplified Arabic" w:hAnsi="Simplified Arabic" w:cs="Simplified Arabic"/>
          <w:color w:val="000000"/>
          <w:sz w:val="28"/>
          <w:szCs w:val="28"/>
          <w:rtl/>
          <w:lang w:bidi="ar-IQ"/>
        </w:rPr>
        <w:t>.</w:t>
      </w:r>
    </w:p>
    <w:p w:rsidR="00836111" w:rsidRPr="003F1649" w:rsidRDefault="00836111" w:rsidP="00836111">
      <w:pPr>
        <w:bidi/>
        <w:spacing w:line="240" w:lineRule="auto"/>
        <w:rPr>
          <w:rFonts w:ascii="Simplified Arabic" w:hAnsi="Simplified Arabic" w:cs="Simplified Arabic"/>
          <w:color w:val="000000"/>
          <w:sz w:val="24"/>
          <w:szCs w:val="24"/>
          <w:rtl/>
          <w:lang w:bidi="ar-IQ"/>
        </w:rPr>
      </w:pPr>
      <w:r w:rsidRPr="00836111">
        <w:rPr>
          <w:rFonts w:ascii="Simplified Arabic" w:hAnsi="Simplified Arabic" w:cs="Simplified Arabic"/>
          <w:color w:val="000000"/>
          <w:sz w:val="28"/>
          <w:szCs w:val="28"/>
          <w:rtl/>
          <w:lang w:bidi="ar-IQ"/>
        </w:rPr>
        <w:t xml:space="preserve">   إن تطبيق نظرية صفوف الانتظار من الممكن ان يؤدي وفي مختلف القطاعات-  ومنها الموانئ-  إلى تخفيض التكاليف الاجمالية، كونها تعمل على تقليل الوقت الضائع في طوابير الانتظار لوسائل النقل المختلفة، والعمل على موازنة تكاليف إضافة مراكز خدمة جديدة </w:t>
      </w:r>
      <w:r w:rsidRPr="00836111">
        <w:rPr>
          <w:rFonts w:ascii="Simplified Arabic" w:hAnsi="Simplified Arabic" w:cs="Simplified Arabic"/>
          <w:color w:val="000000"/>
          <w:sz w:val="28"/>
          <w:szCs w:val="28"/>
        </w:rPr>
        <w:t>(Valeriano et al.,2021:2521)</w:t>
      </w:r>
      <w:r w:rsidRPr="00836111">
        <w:rPr>
          <w:rFonts w:ascii="Simplified Arabic" w:hAnsi="Simplified Arabic" w:cs="Simplified Arabic"/>
          <w:color w:val="000000"/>
          <w:sz w:val="28"/>
          <w:szCs w:val="28"/>
          <w:rtl/>
          <w:lang w:bidi="ar-IQ"/>
        </w:rPr>
        <w:t xml:space="preserve">. ويتم ذلك من خلال النمذجة السريعة للأنظمة المختلفة ، حتى وان كانت البيئة خاضعة لدرجة معينة من التعقيد وعدم اليقين، إذ تتم إدارة حالة عدم اليقين بطريقة تتناسب مع الوضع او الحالة، وذلك من خلال التوزيعات الإحصائية لبيانات الإدخال مثل (معدلات الوصول، ومعدل الخدمة) لنموذج الانتظار المستخدم، ومن ثم سيمكن تطبيق هذه النماذج للنظرية من الوصول الى أقل تكلفة إجمالية، الناتجة من الوقت الضائع في فترات الانتظار الطويلة والحصول على الخدمة والتكاليف الإضافية للعاملين على تقديم الخدمة </w:t>
      </w:r>
      <w:r w:rsidRPr="00836111">
        <w:rPr>
          <w:rFonts w:ascii="Simplified Arabic" w:hAnsi="Simplified Arabic" w:cs="Simplified Arabic"/>
          <w:color w:val="000000"/>
          <w:sz w:val="28"/>
          <w:szCs w:val="28"/>
        </w:rPr>
        <w:t xml:space="preserve">(Hartiati and Mulyani,2015:256) </w:t>
      </w:r>
      <w:r w:rsidRPr="00836111">
        <w:rPr>
          <w:rFonts w:ascii="Simplified Arabic" w:hAnsi="Simplified Arabic" w:cs="Simplified Arabic"/>
          <w:color w:val="000000"/>
          <w:sz w:val="28"/>
          <w:szCs w:val="28"/>
          <w:rtl/>
          <w:lang w:bidi="ar-IQ"/>
        </w:rPr>
        <w:t xml:space="preserve">. كما ان استخدام نظرية صفوف الانتظار يمكن المديرين من اتخاذ قرارات أفضل في محاولة لتقليل وقت الانتظار من خلال التخطيط الأمثل لاستخدام المعدات مما ينعكس ايجابا على الإنتاجية، والخدمة، ووقت الانتظار، وبما يحقق </w:t>
      </w:r>
      <w:r w:rsidRPr="003F1649">
        <w:rPr>
          <w:rFonts w:ascii="Simplified Arabic" w:hAnsi="Simplified Arabic" w:cs="Simplified Arabic"/>
          <w:color w:val="000000"/>
          <w:sz w:val="24"/>
          <w:szCs w:val="24"/>
          <w:rtl/>
          <w:lang w:bidi="ar-IQ"/>
        </w:rPr>
        <w:t xml:space="preserve">اهداف إدارة اللوجستيات </w:t>
      </w:r>
      <w:r w:rsidRPr="003F1649">
        <w:rPr>
          <w:rFonts w:ascii="Simplified Arabic" w:hAnsi="Simplified Arabic" w:cs="Simplified Arabic"/>
          <w:color w:val="000000"/>
          <w:sz w:val="24"/>
          <w:szCs w:val="24"/>
        </w:rPr>
        <w:t xml:space="preserve">(Shojaie et </w:t>
      </w:r>
      <w:r w:rsidRPr="003F1649">
        <w:rPr>
          <w:rFonts w:ascii="Simplified Arabic" w:hAnsi="Simplified Arabic" w:cs="Simplified Arabic"/>
          <w:color w:val="000000"/>
        </w:rPr>
        <w:t>al.,2012:2210)</w:t>
      </w:r>
      <w:r w:rsidRPr="003F1649">
        <w:rPr>
          <w:rFonts w:ascii="Simplified Arabic" w:hAnsi="Simplified Arabic" w:cs="Simplified Arabic"/>
          <w:color w:val="000000"/>
          <w:sz w:val="24"/>
          <w:szCs w:val="24"/>
          <w:rtl/>
          <w:lang w:bidi="ar-IQ"/>
        </w:rPr>
        <w:t>.</w:t>
      </w:r>
    </w:p>
    <w:p w:rsidR="00836111" w:rsidRPr="00836111" w:rsidRDefault="00836111" w:rsidP="00B55E04">
      <w:pPr>
        <w:numPr>
          <w:ilvl w:val="0"/>
          <w:numId w:val="6"/>
        </w:numPr>
        <w:bidi/>
        <w:spacing w:line="240" w:lineRule="auto"/>
        <w:rPr>
          <w:rFonts w:ascii="Simplified Arabic" w:hAnsi="Simplified Arabic" w:cs="Simplified Arabic"/>
          <w:b/>
          <w:bCs/>
          <w:color w:val="000000"/>
          <w:sz w:val="28"/>
          <w:szCs w:val="28"/>
        </w:rPr>
      </w:pPr>
      <w:r w:rsidRPr="00836111">
        <w:rPr>
          <w:rFonts w:ascii="Simplified Arabic" w:hAnsi="Simplified Arabic" w:cs="Simplified Arabic"/>
          <w:b/>
          <w:bCs/>
          <w:color w:val="000000"/>
          <w:sz w:val="28"/>
          <w:szCs w:val="28"/>
          <w:rtl/>
          <w:lang w:bidi="ar-IQ"/>
        </w:rPr>
        <w:lastRenderedPageBreak/>
        <w:t>منهجية البحث :</w:t>
      </w:r>
    </w:p>
    <w:p w:rsidR="00836111" w:rsidRPr="00836111" w:rsidRDefault="00836111" w:rsidP="00B55E04">
      <w:pPr>
        <w:numPr>
          <w:ilvl w:val="1"/>
          <w:numId w:val="7"/>
        </w:numPr>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tl/>
          <w:lang w:bidi="ar-IQ"/>
        </w:rPr>
        <w:t>مشكلة البحث :</w:t>
      </w:r>
    </w:p>
    <w:p w:rsidR="00836111" w:rsidRPr="00836111" w:rsidRDefault="00836111" w:rsidP="003F1649">
      <w:pPr>
        <w:bidi/>
        <w:spacing w:line="240" w:lineRule="auto"/>
        <w:rPr>
          <w:rFonts w:ascii="Simplified Arabic" w:hAnsi="Simplified Arabic" w:cs="Simplified Arabic"/>
          <w:color w:val="000000"/>
          <w:sz w:val="28"/>
          <w:szCs w:val="28"/>
        </w:rPr>
      </w:pPr>
      <w:r w:rsidRPr="00836111">
        <w:rPr>
          <w:rFonts w:ascii="Simplified Arabic" w:hAnsi="Simplified Arabic" w:cs="Simplified Arabic"/>
          <w:color w:val="000000"/>
          <w:sz w:val="28"/>
          <w:szCs w:val="28"/>
          <w:rtl/>
          <w:lang w:bidi="ar-IQ"/>
        </w:rPr>
        <w:t>ان المشكلة التي يعمل الباحثون على إيجاد الحل لها في هذا البحث تتمثل بزيادة زمن انتظار شاحنات النقل الداخلي في أثناء نشاط مناولة (تفريغ) الحاويات بواسطة رافعات الحاويات العاملة في ساحة الحاويات في ميناء ام قصر والتي تتسبب في زيادة كلفة الانتظار ينتج عنها زيادة الكلفة الكلية لهذا النشاط، كذلك معالجة زمن انتظار رافعات الساحة لشاحنات النقل في بعض ساحات محطات الحاويات واستمرار زيادة كلفة الخدمة دون الاستفادة من تلك الرافعات والتي تؤدي الى ارتفاع الكلفة الكلية، لذلك يتم تقييم أداء رافعات ساحة الحاويات لتحديد العدد الأمثل من رافعات الساحة لغرض تخفيض عدد وزمن انتظار شاحنات النقل في صف الانتظار والنظام، والموازنة بين كلفتي الانتظار والخدمة وتخفيض الكلفة الكلية لهذا النشاط في ميناء ام قصر.</w:t>
      </w:r>
    </w:p>
    <w:p w:rsidR="00836111" w:rsidRPr="00836111" w:rsidRDefault="00836111" w:rsidP="00B55E04">
      <w:pPr>
        <w:numPr>
          <w:ilvl w:val="1"/>
          <w:numId w:val="7"/>
        </w:num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b/>
          <w:bCs/>
          <w:color w:val="000000"/>
          <w:sz w:val="28"/>
          <w:szCs w:val="28"/>
          <w:rtl/>
          <w:lang w:bidi="ar-IQ"/>
        </w:rPr>
        <w:t>أسئلة البحث</w:t>
      </w:r>
      <w:r w:rsidRPr="00836111">
        <w:rPr>
          <w:rFonts w:ascii="Simplified Arabic" w:hAnsi="Simplified Arabic" w:cs="Simplified Arabic"/>
          <w:color w:val="000000"/>
          <w:sz w:val="28"/>
          <w:szCs w:val="28"/>
          <w:rtl/>
          <w:lang w:bidi="ar-IQ"/>
        </w:rPr>
        <w:t xml:space="preserve"> </w:t>
      </w:r>
      <w:r w:rsidRPr="00836111">
        <w:rPr>
          <w:rFonts w:ascii="Simplified Arabic" w:hAnsi="Simplified Arabic" w:cs="Simplified Arabic"/>
          <w:b/>
          <w:bCs/>
          <w:color w:val="000000"/>
          <w:sz w:val="28"/>
          <w:szCs w:val="28"/>
          <w:rtl/>
          <w:lang w:bidi="ar-IQ"/>
        </w:rPr>
        <w:t>:</w:t>
      </w:r>
      <w:r w:rsidRPr="00836111">
        <w:rPr>
          <w:rFonts w:ascii="Simplified Arabic" w:hAnsi="Simplified Arabic" w:cs="Simplified Arabic"/>
          <w:color w:val="000000"/>
          <w:sz w:val="28"/>
          <w:szCs w:val="28"/>
          <w:rtl/>
          <w:lang w:bidi="ar-IQ"/>
        </w:rPr>
        <w:t xml:space="preserve"> </w:t>
      </w:r>
    </w:p>
    <w:p w:rsidR="00836111" w:rsidRPr="00836111" w:rsidRDefault="00836111" w:rsidP="003F1649">
      <w:p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color w:val="000000"/>
          <w:sz w:val="28"/>
          <w:szCs w:val="28"/>
          <w:rtl/>
          <w:lang w:bidi="ar-IQ"/>
        </w:rPr>
        <w:t>يستند البحث الحالي الى السؤال الآتي:</w:t>
      </w:r>
    </w:p>
    <w:p w:rsidR="00836111" w:rsidRPr="00836111" w:rsidRDefault="00836111" w:rsidP="003F1649">
      <w:p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color w:val="000000"/>
          <w:sz w:val="28"/>
          <w:szCs w:val="28"/>
          <w:rtl/>
          <w:lang w:bidi="ar-IQ"/>
        </w:rPr>
        <w:t xml:space="preserve">   كيف يمكن تحسين أداء قنوات الخدمة (رافعات الساحة) في محطات الحاويات في ميناء ام قصر لتخفيض زمن الانتظار لشاحنات النقل وتخفيض الكلفة الكلية لنشاط تفريغ الحاويات من شاحنات النقل وخزنها في ساحة الحاويات؟</w:t>
      </w:r>
    </w:p>
    <w:p w:rsidR="00836111" w:rsidRPr="00836111" w:rsidRDefault="00836111" w:rsidP="00B55E04">
      <w:pPr>
        <w:numPr>
          <w:ilvl w:val="1"/>
          <w:numId w:val="7"/>
        </w:numPr>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tl/>
          <w:lang w:bidi="ar-IQ"/>
        </w:rPr>
        <w:t>اهداف البحث :</w:t>
      </w:r>
    </w:p>
    <w:p w:rsidR="00836111" w:rsidRPr="00836111" w:rsidRDefault="00836111" w:rsidP="003F1649">
      <w:p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color w:val="000000"/>
          <w:sz w:val="28"/>
          <w:szCs w:val="28"/>
          <w:rtl/>
          <w:lang w:bidi="ar-IQ"/>
        </w:rPr>
        <w:t xml:space="preserve">   يهدف البحث الى تقييم أداء نظام عمل احد الأنشطة اللوجستية الخاص بتقديم الخدمة لشاحنات النقل الداخلي (نشاط تفريغ الحاويات في ساحة الحاويات) في ميناء ام قصر من خلال قياس مؤشرات الأداء المتمثلة (العدد المتوقع من الشاحنات المنتظرة لتلقي الخدمة والزمن المتوقع لانتظار الشاحنات) باستعمال أحد أساليب بحوث العمليات (نظرية صفوف الانتظار) لغرض تحسين أداء عمل </w:t>
      </w:r>
      <w:r w:rsidRPr="00836111">
        <w:rPr>
          <w:rFonts w:ascii="Simplified Arabic" w:hAnsi="Simplified Arabic" w:cs="Simplified Arabic"/>
          <w:color w:val="000000"/>
          <w:sz w:val="28"/>
          <w:szCs w:val="28"/>
          <w:rtl/>
          <w:lang w:bidi="ar-IQ"/>
        </w:rPr>
        <w:lastRenderedPageBreak/>
        <w:t>نظام الخدمة الخاص بشاحنات النقل الداخلي وفي الوقت نفسه تخفيض التكاليف لنشاط مناولة (تفريغ) الحاويات من شاحنات النقل وخزنها في ساحات محطات الحاويات في ميناء ام قصر الى الحد الذي يحقق التوازن بين تكاليف تقديم الخدمة وتكاليف الانتظار من خلال تطبيق نماذج نظرية صفوف الانتظار.</w:t>
      </w:r>
    </w:p>
    <w:p w:rsidR="00836111" w:rsidRPr="00836111" w:rsidRDefault="00836111" w:rsidP="00B55E04">
      <w:pPr>
        <w:numPr>
          <w:ilvl w:val="1"/>
          <w:numId w:val="7"/>
        </w:numPr>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tl/>
          <w:lang w:bidi="ar-IQ"/>
        </w:rPr>
        <w:t>استراتيجية البحث :</w:t>
      </w:r>
    </w:p>
    <w:p w:rsidR="00836111" w:rsidRPr="00836111" w:rsidRDefault="00836111" w:rsidP="003F1649">
      <w:p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اعتمد الباحثون في اجراء البحث الحالي على المنهج المختلط</w:t>
      </w:r>
      <w:r w:rsidRPr="00836111">
        <w:rPr>
          <w:rFonts w:ascii="Simplified Arabic" w:hAnsi="Simplified Arabic" w:cs="Simplified Arabic"/>
          <w:color w:val="000000"/>
          <w:sz w:val="28"/>
          <w:szCs w:val="28"/>
        </w:rPr>
        <w:t xml:space="preserve">  ( Mixed Methods) </w:t>
      </w:r>
      <w:r w:rsidRPr="00836111">
        <w:rPr>
          <w:rFonts w:ascii="Simplified Arabic" w:hAnsi="Simplified Arabic" w:cs="Simplified Arabic"/>
          <w:color w:val="000000"/>
          <w:sz w:val="28"/>
          <w:szCs w:val="28"/>
          <w:rtl/>
          <w:lang w:bidi="ar-IQ"/>
        </w:rPr>
        <w:t>وذلك عن طريق الجمع بين أسلوب البحث الكمي، والنوعي ، إذ يُمكننا المنهج المختلط  من التوافق مع متطلبات البحث السائدة من اجل الوصول إلى نتائج ذات قيمة عالية وخصوصا إذا ما استندت الى خبرة الباحث في القضايا المبحوثة، فضلاً عن الى الاستفادة من سمات كل أسلوب من الأساليب المستخدمة،</w:t>
      </w:r>
      <w:r w:rsidRPr="00836111">
        <w:rPr>
          <w:rFonts w:ascii="Simplified Arabic" w:hAnsi="Simplified Arabic" w:cs="Simplified Arabic"/>
          <w:color w:val="000000"/>
          <w:sz w:val="28"/>
          <w:szCs w:val="28"/>
        </w:rPr>
        <w:t xml:space="preserve">(Schulze,2003:19) </w:t>
      </w:r>
      <w:r w:rsidRPr="00836111">
        <w:rPr>
          <w:rFonts w:ascii="Simplified Arabic" w:hAnsi="Simplified Arabic" w:cs="Simplified Arabic"/>
          <w:color w:val="000000"/>
          <w:sz w:val="28"/>
          <w:szCs w:val="28"/>
          <w:rtl/>
          <w:lang w:bidi="ar-IQ"/>
        </w:rPr>
        <w:t xml:space="preserve"> كما يوفر استخدام الأسلوب المختلط  قواعد مهمة ، ومستوى عالياً من التحدي وفي الوقت نفسه يمثل أيضاً فرصة كبيرة للابتكار والتطوير من خلال المعرفة المنهجية والكفاءة الفنية الأساسية</w:t>
      </w:r>
      <w:r w:rsidRPr="00836111">
        <w:rPr>
          <w:rFonts w:ascii="Simplified Arabic" w:hAnsi="Simplified Arabic" w:cs="Simplified Arabic"/>
          <w:color w:val="000000"/>
          <w:sz w:val="28"/>
          <w:szCs w:val="28"/>
        </w:rPr>
        <w:t xml:space="preserve"> (Bazeley,2003:125) </w:t>
      </w:r>
      <w:r w:rsidRPr="00836111">
        <w:rPr>
          <w:rFonts w:ascii="Simplified Arabic" w:hAnsi="Simplified Arabic" w:cs="Simplified Arabic"/>
          <w:color w:val="000000"/>
          <w:sz w:val="28"/>
          <w:szCs w:val="28"/>
          <w:rtl/>
          <w:lang w:bidi="ar-IQ"/>
        </w:rPr>
        <w:t xml:space="preserve"> ان البحث الحالي وضمن مفهوم المنهج المختلط سوف يركز على استخدام منهج</w:t>
      </w:r>
      <w:r w:rsidRPr="00836111">
        <w:rPr>
          <w:rFonts w:ascii="Simplified Arabic" w:hAnsi="Simplified Arabic" w:cs="Simplified Arabic"/>
          <w:color w:val="000000"/>
          <w:sz w:val="28"/>
          <w:szCs w:val="28"/>
        </w:rPr>
        <w:t xml:space="preserve"> (Dominant- less dominant Design) </w:t>
      </w:r>
      <w:r w:rsidRPr="00836111">
        <w:rPr>
          <w:rFonts w:ascii="Simplified Arabic" w:hAnsi="Simplified Arabic" w:cs="Simplified Arabic"/>
          <w:color w:val="000000"/>
          <w:sz w:val="28"/>
          <w:szCs w:val="28"/>
          <w:rtl/>
          <w:lang w:bidi="ar-IQ"/>
        </w:rPr>
        <w:t xml:space="preserve">، وذلك من خلال استخدام المدخل الكمي </w:t>
      </w:r>
      <w:r w:rsidRPr="00836111">
        <w:rPr>
          <w:rFonts w:ascii="Simplified Arabic" w:hAnsi="Simplified Arabic" w:cs="Simplified Arabic"/>
          <w:color w:val="000000"/>
          <w:sz w:val="28"/>
          <w:szCs w:val="28"/>
        </w:rPr>
        <w:t xml:space="preserve"> (Quantitative)</w:t>
      </w:r>
      <w:r w:rsidRPr="00836111">
        <w:rPr>
          <w:rFonts w:ascii="Simplified Arabic" w:hAnsi="Simplified Arabic" w:cs="Simplified Arabic"/>
          <w:color w:val="000000"/>
          <w:sz w:val="28"/>
          <w:szCs w:val="28"/>
          <w:rtl/>
          <w:lang w:bidi="ar-IQ"/>
        </w:rPr>
        <w:t>، فالمدخل الاساسي في جمع وتحليل البيانات هي البيانات الكمية، في حين سيكون المدخل النوعي</w:t>
      </w:r>
      <w:r w:rsidRPr="00836111">
        <w:rPr>
          <w:rFonts w:ascii="Simplified Arabic" w:hAnsi="Simplified Arabic" w:cs="Simplified Arabic"/>
          <w:color w:val="000000"/>
          <w:sz w:val="28"/>
          <w:szCs w:val="28"/>
        </w:rPr>
        <w:t xml:space="preserve"> (Qualitative) </w:t>
      </w:r>
      <w:r w:rsidRPr="00836111">
        <w:rPr>
          <w:rFonts w:ascii="Simplified Arabic" w:hAnsi="Simplified Arabic" w:cs="Simplified Arabic"/>
          <w:color w:val="000000"/>
          <w:sz w:val="28"/>
          <w:szCs w:val="28"/>
          <w:rtl/>
          <w:lang w:bidi="ar-IQ"/>
        </w:rPr>
        <w:t xml:space="preserve">والذي يعتمد على مقابلات ومشاهدات الباحث - مدخلا مسانداً ومكملاً للمدخل الكمي </w:t>
      </w: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(الابرو و حميد،2021 :63</w:t>
      </w:r>
      <w:r w:rsidRPr="00836111">
        <w:rPr>
          <w:rFonts w:ascii="Simplified Arabic" w:hAnsi="Simplified Arabic" w:cs="Simplified Arabic"/>
          <w:color w:val="000000"/>
          <w:sz w:val="28"/>
          <w:szCs w:val="28"/>
        </w:rPr>
        <w:t>(Saludadez and Garcia,2001:1;</w:t>
      </w:r>
      <w:r w:rsidRPr="00836111">
        <w:rPr>
          <w:rFonts w:ascii="Simplified Arabic" w:hAnsi="Simplified Arabic" w:cs="Simplified Arabic"/>
          <w:color w:val="000000"/>
          <w:sz w:val="28"/>
          <w:szCs w:val="28"/>
          <w:rtl/>
          <w:lang w:bidi="ar-AE"/>
        </w:rPr>
        <w:t>.</w:t>
      </w:r>
      <w:r w:rsidRPr="00836111">
        <w:rPr>
          <w:rFonts w:ascii="Simplified Arabic" w:hAnsi="Simplified Arabic" w:cs="Simplified Arabic"/>
          <w:color w:val="000000"/>
          <w:sz w:val="28"/>
          <w:szCs w:val="28"/>
          <w:rtl/>
          <w:lang w:bidi="ar-IQ"/>
        </w:rPr>
        <w:t xml:space="preserve"> كما اعتمد البحث الحالي على إستراتيجية  دراسة الحالة </w:t>
      </w:r>
      <w:r w:rsidRPr="00836111">
        <w:rPr>
          <w:rFonts w:ascii="Simplified Arabic" w:hAnsi="Simplified Arabic" w:cs="Simplified Arabic"/>
          <w:color w:val="000000"/>
          <w:sz w:val="28"/>
          <w:szCs w:val="28"/>
        </w:rPr>
        <w:t>Case Study)</w:t>
      </w:r>
      <w:r w:rsidRPr="00836111">
        <w:rPr>
          <w:rFonts w:ascii="Simplified Arabic" w:hAnsi="Simplified Arabic" w:cs="Simplified Arabic"/>
          <w:color w:val="000000"/>
          <w:sz w:val="28"/>
          <w:szCs w:val="28"/>
          <w:rtl/>
          <w:lang w:bidi="ar-IQ"/>
        </w:rPr>
        <w:t xml:space="preserve">) كونه يدرس ظاهرة محددة في مكان محدد وهو ميناء ام قصر. إذ تعرف دراسة الحالة على انها استفسار تجريبي يبحث في الحالة (الظاهرة) المعاصرة بشكل معمق وضمن سياقها الطبيعي ولا سيما عندما تكون الحدود </w:t>
      </w:r>
      <w:r w:rsidRPr="00836111">
        <w:rPr>
          <w:rFonts w:ascii="Simplified Arabic" w:hAnsi="Simplified Arabic" w:cs="Simplified Arabic"/>
          <w:color w:val="000000"/>
          <w:sz w:val="28"/>
          <w:szCs w:val="28"/>
          <w:rtl/>
          <w:lang w:bidi="ar-IQ"/>
        </w:rPr>
        <w:lastRenderedPageBreak/>
        <w:t xml:space="preserve">واضحة بين الظاهرة المدروسة والسياق الواقعي لها </w:t>
      </w:r>
      <w:r w:rsidRPr="00836111">
        <w:rPr>
          <w:rFonts w:ascii="Simplified Arabic" w:hAnsi="Simplified Arabic" w:cs="Simplified Arabic"/>
          <w:color w:val="000000"/>
          <w:sz w:val="28"/>
          <w:szCs w:val="28"/>
        </w:rPr>
        <w:t>Yin,2014:16)</w:t>
      </w:r>
      <w:r w:rsidRPr="00836111">
        <w:rPr>
          <w:rFonts w:ascii="Simplified Arabic" w:hAnsi="Simplified Arabic" w:cs="Simplified Arabic"/>
          <w:color w:val="000000"/>
          <w:sz w:val="28"/>
          <w:szCs w:val="28"/>
          <w:rtl/>
          <w:lang w:bidi="ar-IQ"/>
        </w:rPr>
        <w:t>)، اوهي فحص مفصل لنموذج مشكلة والتي يمكن استخدامها في المراحل الأولية من التحقيق لإكساب فهم ومعرفة أعمق لمشكلة ما ، او اكتشاف مشكلات في نظام معين بهدف الحصول على أكبر قدر ممكن من المعلومات حول مشكلة او ظاهرة معينه (</w:t>
      </w:r>
      <w:r w:rsidRPr="00836111">
        <w:rPr>
          <w:rFonts w:ascii="Simplified Arabic" w:hAnsi="Simplified Arabic" w:cs="Simplified Arabic"/>
          <w:color w:val="000000"/>
          <w:sz w:val="28"/>
          <w:szCs w:val="28"/>
        </w:rPr>
        <w:t>Flyvbjerg,2006:220</w:t>
      </w:r>
      <w:r w:rsidRPr="00836111">
        <w:rPr>
          <w:rFonts w:ascii="Simplified Arabic" w:hAnsi="Simplified Arabic" w:cs="Simplified Arabic"/>
          <w:color w:val="000000"/>
          <w:sz w:val="28"/>
          <w:szCs w:val="28"/>
          <w:rtl/>
          <w:lang w:bidi="ar-IQ"/>
        </w:rPr>
        <w:t xml:space="preserve">). إن دراسة الحالة كإستراتيجية  يمكن أن تطبق  سواء أكان الدراسة تعتمد الفلسفة الوضعية  </w:t>
      </w:r>
      <w:r w:rsidRPr="00836111">
        <w:rPr>
          <w:rFonts w:ascii="Simplified Arabic" w:hAnsi="Simplified Arabic" w:cs="Simplified Arabic"/>
          <w:color w:val="000000"/>
          <w:sz w:val="28"/>
          <w:szCs w:val="28"/>
        </w:rPr>
        <w:t>Positivist</w:t>
      </w:r>
      <w:r w:rsidRPr="00836111">
        <w:rPr>
          <w:rFonts w:ascii="Simplified Arabic" w:hAnsi="Simplified Arabic" w:cs="Simplified Arabic"/>
          <w:color w:val="000000"/>
          <w:sz w:val="28"/>
          <w:szCs w:val="28"/>
          <w:rtl/>
          <w:lang w:bidi="ar-IQ"/>
        </w:rPr>
        <w:t xml:space="preserve"> </w:t>
      </w: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 xml:space="preserve">( المدخل الاستنتاجي- الكمي) ، او الفلسفة التفسيرية </w:t>
      </w:r>
      <w:r w:rsidRPr="00836111">
        <w:rPr>
          <w:rFonts w:ascii="Simplified Arabic" w:hAnsi="Simplified Arabic" w:cs="Simplified Arabic"/>
          <w:color w:val="000000"/>
          <w:sz w:val="28"/>
          <w:szCs w:val="28"/>
        </w:rPr>
        <w:t>Interpretivist</w:t>
      </w:r>
      <w:r w:rsidRPr="00836111">
        <w:rPr>
          <w:rFonts w:ascii="Simplified Arabic" w:hAnsi="Simplified Arabic" w:cs="Simplified Arabic"/>
          <w:color w:val="000000"/>
          <w:sz w:val="28"/>
          <w:szCs w:val="28"/>
          <w:rtl/>
          <w:lang w:bidi="ar-IQ"/>
        </w:rPr>
        <w:t xml:space="preserve"> </w:t>
      </w:r>
      <w:r w:rsidRPr="00836111">
        <w:rPr>
          <w:rFonts w:ascii="Simplified Arabic" w:hAnsi="Simplified Arabic" w:cs="Simplified Arabic"/>
          <w:color w:val="000000"/>
          <w:sz w:val="28"/>
          <w:szCs w:val="28"/>
          <w:rtl/>
        </w:rPr>
        <w:t xml:space="preserve">( المدخل التفسيري- النوعي ) ، او كليهما (المدخل المختلط) </w:t>
      </w: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rPr>
        <w:t>(الابرو و عطشان،2020:94</w:t>
      </w:r>
      <w:r w:rsidRPr="00836111">
        <w:rPr>
          <w:rFonts w:ascii="Simplified Arabic" w:hAnsi="Simplified Arabic" w:cs="Simplified Arabic"/>
          <w:color w:val="000000"/>
          <w:sz w:val="28"/>
          <w:szCs w:val="28"/>
          <w:rtl/>
          <w:lang w:bidi="ar-IQ"/>
        </w:rPr>
        <w:t>)،</w:t>
      </w:r>
      <w:r w:rsidRPr="00836111">
        <w:rPr>
          <w:rFonts w:ascii="Simplified Arabic" w:hAnsi="Simplified Arabic" w:cs="Simplified Arabic"/>
          <w:color w:val="000000"/>
          <w:sz w:val="28"/>
          <w:szCs w:val="28"/>
          <w:rtl/>
        </w:rPr>
        <w:t xml:space="preserve"> </w:t>
      </w:r>
      <w:r w:rsidRPr="00836111">
        <w:rPr>
          <w:rFonts w:ascii="Simplified Arabic" w:hAnsi="Simplified Arabic" w:cs="Simplified Arabic"/>
          <w:color w:val="000000"/>
          <w:sz w:val="28"/>
          <w:szCs w:val="28"/>
          <w:rtl/>
          <w:lang w:bidi="ar-IQ"/>
        </w:rPr>
        <w:t xml:space="preserve"> ويمكن تمييز دراسة الحالة بتقنيات مختلفة مثل الموقف الفني للحالة قيد الدراسة مع المتغيرات الأخرى المختلفة ، والاعتماد على مصادر بيانات وادلة مختلفة أيضا،  كما تتم الاستفادة من البيانات السابقة للمقترحات النظرية في توجيه وتحليل البيانات (</w:t>
      </w:r>
      <w:r w:rsidRPr="00836111">
        <w:rPr>
          <w:rFonts w:ascii="Simplified Arabic" w:hAnsi="Simplified Arabic" w:cs="Simplified Arabic"/>
          <w:color w:val="000000"/>
          <w:sz w:val="28"/>
          <w:szCs w:val="28"/>
        </w:rPr>
        <w:t>Yin,2014:17</w:t>
      </w:r>
      <w:r w:rsidRPr="00836111">
        <w:rPr>
          <w:rFonts w:ascii="Simplified Arabic" w:hAnsi="Simplified Arabic" w:cs="Simplified Arabic"/>
          <w:color w:val="000000"/>
          <w:sz w:val="28"/>
          <w:szCs w:val="28"/>
          <w:rtl/>
          <w:lang w:bidi="ar-IQ"/>
        </w:rPr>
        <w:t>). حيث تجمع دراسة الحالة بين طرائق جمع البيانات مثل الوثائق، الأرشيف، المقابلات، والأسئلة (الاستبانات) والملاحظات المباشرة ضمن أبعاد الدراسة للنهج النوعي وجمعها وتكاملها مع بيانات البيانات الكمية والذي يؤدي إلى فهم شامل للحالة قيد الدراسة ( ميناء ام قصر) وأن هذا التنوع في مصادر البيانات والتقارب بينها في عملية التحليل اللاحقة (بدلاً من التعامل معها بشكل فردي) يجعل كل مصدر من مصادر البيانات جزءاً من الحل المحتمل لمشكلة معينه، والتي يتم تشخيصها في أثناء البحث والذي يؤدي بدوره إلى فهم الباحث للظاهرة بأكملها فيضيف هذا التقارب قوة إلى النتائج المختلفة (</w:t>
      </w:r>
      <w:r w:rsidRPr="00836111">
        <w:rPr>
          <w:rFonts w:ascii="Simplified Arabic" w:hAnsi="Simplified Arabic" w:cs="Simplified Arabic"/>
          <w:color w:val="000000"/>
          <w:sz w:val="28"/>
          <w:szCs w:val="28"/>
        </w:rPr>
        <w:t>Hafiz,2008:544</w:t>
      </w:r>
      <w:r w:rsidRPr="00836111">
        <w:rPr>
          <w:rFonts w:ascii="Simplified Arabic" w:hAnsi="Simplified Arabic" w:cs="Simplified Arabic"/>
          <w:color w:val="000000"/>
          <w:sz w:val="28"/>
          <w:szCs w:val="28"/>
          <w:rtl/>
          <w:lang w:bidi="ar-IQ"/>
        </w:rPr>
        <w:t>). وقد يكون الدليل نوعياً (مثل الكلمات) أو كمياً (مثل الأرقام) أو كليهما معا فتكون البيانات الكمية من الأرقام مع الأدلة النوعية من المقابلات والملاحظة (</w:t>
      </w:r>
      <w:r w:rsidRPr="00836111">
        <w:rPr>
          <w:rFonts w:ascii="Simplified Arabic" w:hAnsi="Simplified Arabic" w:cs="Simplified Arabic"/>
          <w:color w:val="000000"/>
          <w:sz w:val="28"/>
          <w:szCs w:val="28"/>
        </w:rPr>
        <w:t>Eisenhardt,1989:535</w:t>
      </w:r>
      <w:r w:rsidRPr="00836111">
        <w:rPr>
          <w:rFonts w:ascii="Simplified Arabic" w:hAnsi="Simplified Arabic" w:cs="Simplified Arabic"/>
          <w:color w:val="000000"/>
          <w:sz w:val="28"/>
          <w:szCs w:val="28"/>
          <w:rtl/>
          <w:lang w:bidi="ar-IQ"/>
        </w:rPr>
        <w:t xml:space="preserve">). ويتم اعتماد النتائج المستخرجة بالاعتماد على نماذج صفوف الانتظار الرياضية كما هي بدون أي </w:t>
      </w:r>
      <w:r w:rsidRPr="00836111">
        <w:rPr>
          <w:rFonts w:ascii="Simplified Arabic" w:hAnsi="Simplified Arabic" w:cs="Simplified Arabic"/>
          <w:color w:val="000000"/>
          <w:sz w:val="28"/>
          <w:szCs w:val="28"/>
          <w:rtl/>
          <w:lang w:bidi="ar-IQ"/>
        </w:rPr>
        <w:lastRenderedPageBreak/>
        <w:t>تحيز او تلاعب تجاه التحقق من المفاهيم المسبقة للباحث كون دراسة الحالة تميل إلى نفي وتغيير المفاهيم المسبقة أكثر من التحيز تجاه التحقق (الاسدي و الابرو،2022 :51).</w:t>
      </w:r>
    </w:p>
    <w:p w:rsidR="00836111" w:rsidRPr="00836111" w:rsidRDefault="00836111" w:rsidP="00B55E04">
      <w:pPr>
        <w:numPr>
          <w:ilvl w:val="1"/>
          <w:numId w:val="7"/>
        </w:num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b/>
          <w:bCs/>
          <w:color w:val="000000"/>
          <w:sz w:val="28"/>
          <w:szCs w:val="28"/>
          <w:rtl/>
          <w:lang w:bidi="ar-IQ"/>
        </w:rPr>
        <w:t>مجال التطبيق:</w:t>
      </w:r>
      <w:r w:rsidRPr="00836111">
        <w:rPr>
          <w:rFonts w:ascii="Simplified Arabic" w:hAnsi="Simplified Arabic" w:cs="Simplified Arabic"/>
          <w:color w:val="000000"/>
          <w:sz w:val="28"/>
          <w:szCs w:val="28"/>
          <w:rtl/>
          <w:lang w:bidi="ar-IQ"/>
        </w:rPr>
        <w:t xml:space="preserve"> </w:t>
      </w:r>
    </w:p>
    <w:p w:rsidR="00836111" w:rsidRPr="00836111" w:rsidRDefault="00836111" w:rsidP="003F1649">
      <w:p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color w:val="000000"/>
          <w:sz w:val="28"/>
          <w:szCs w:val="28"/>
          <w:rtl/>
          <w:lang w:bidi="ar-IQ"/>
        </w:rPr>
        <w:t xml:space="preserve">   نظرا لأهمية قطاع الموانئ في العراق، وتحديدا في ميناء ام قصر، تم اجراء هذا البحث على محطتين من محطات الحاويات في ميناء ام قصر هما : أولا- محطة البصرة متعددة الأغراض و ثانيا- محطة بوابة البصرة، والعمل على قياس مؤشرات الاداء لقنوات الخدمة في تلك المحطات المتمثلة (برافعات ساحة محطة الحاويات) لكل محطة من المحطات المحددة في البحث، اذ تم جمع بيانات الدراسة من خلال الزيارات الميدانية، وتتضمن تسجيل (أوقات الوصول لشاحنات النقل، وزمن الخدمة لكل شاحنة)، وتم جمع بيانات 50 شاحنة كعينة للدراسة لصعوبة جمع مثل هذه البيانات وعدم توافرها لدى إدارات الميناء، وتطبيق نماذج نظرية صفوف الانتظار لتحديد مؤشرات الأداء وذلك باستعمال مجموعة من المعادلات والنماذج الرياضية وكما يلي:</w:t>
      </w:r>
    </w:p>
    <w:p w:rsidR="00836111" w:rsidRPr="00836111" w:rsidRDefault="00836111" w:rsidP="003F1649">
      <w:p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b/>
          <w:bCs/>
          <w:color w:val="000000"/>
          <w:sz w:val="28"/>
          <w:szCs w:val="28"/>
          <w:rtl/>
          <w:lang w:bidi="ar-IQ"/>
        </w:rPr>
        <w:t>اولا:</w:t>
      </w:r>
      <w:r w:rsidRPr="00836111">
        <w:rPr>
          <w:rFonts w:ascii="Simplified Arabic" w:hAnsi="Simplified Arabic" w:cs="Simplified Arabic"/>
          <w:color w:val="000000"/>
          <w:sz w:val="28"/>
          <w:szCs w:val="28"/>
          <w:rtl/>
          <w:lang w:bidi="ar-IQ"/>
        </w:rPr>
        <w:t xml:space="preserve"> يتم حساب الكلفة الكلية للوحدة الزمنية  من خلال المعادلة  </w:t>
      </w:r>
      <w:r w:rsidRPr="00836111">
        <w:rPr>
          <w:rFonts w:ascii="Simplified Arabic" w:hAnsi="Simplified Arabic" w:cs="Simplified Arabic"/>
          <w:color w:val="000000"/>
          <w:sz w:val="28"/>
          <w:szCs w:val="28"/>
        </w:rPr>
        <w:t>(Kabamba ,2019)</w:t>
      </w:r>
      <w:r w:rsidRPr="00836111">
        <w:rPr>
          <w:rFonts w:ascii="Simplified Arabic" w:hAnsi="Simplified Arabic" w:cs="Simplified Arabic"/>
          <w:color w:val="000000"/>
          <w:sz w:val="28"/>
          <w:szCs w:val="28"/>
          <w:rtl/>
          <w:lang w:bidi="ar-IQ"/>
        </w:rPr>
        <w:t xml:space="preserve"> التالية:</w:t>
      </w:r>
    </w:p>
    <w:p w:rsidR="00836111" w:rsidRPr="00836111" w:rsidRDefault="00670CF4" w:rsidP="00836111">
      <w:pPr>
        <w:bidi/>
        <w:spacing w:line="360" w:lineRule="auto"/>
        <w:rPr>
          <w:rFonts w:ascii="Simplified Arabic" w:hAnsi="Simplified Arabic" w:cs="Simplified Arabic"/>
          <w:b/>
          <w:bCs/>
          <w:color w:val="000000"/>
          <w:sz w:val="28"/>
          <w:szCs w:val="28"/>
          <w:rtl/>
          <w:lang w:bidi="ar-IQ"/>
        </w:rPr>
      </w:pPr>
      <w:r w:rsidRPr="00670CF4">
        <w:rPr>
          <w:rFonts w:ascii="Simplified Arabic" w:hAnsi="Simplified Arabic" w:cs="Simplified Arabic"/>
          <w:color w:val="000000"/>
          <w:sz w:val="28"/>
          <w:szCs w:val="28"/>
          <w:rtl/>
        </w:rPr>
        <w:pict>
          <v:rect id="مستطيل 1543" o:spid="_x0000_s1055" style="position:absolute;left:0;text-align:left;margin-left:25.5pt;margin-top:-.1pt;width:279.75pt;height:34.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" fillcolor="window" stroked="f" strokeweight="2pt">
            <v:path arrowok="t"/>
            <v:textbox style="mso-next-textbox:#مستطيل 1543">
              <w:txbxContent>
                <w:p w:rsidR="00836111" w:rsidRPr="00E135A4" w:rsidRDefault="00836111" w:rsidP="00836111">
                  <w:pPr>
                    <w:shd w:val="clear" w:color="auto" w:fill="D6E3BC" w:themeFill="accent3" w:themeFillTint="66"/>
                    <w:jc w:val="center"/>
                    <w:rPr>
                      <w:rFonts w:asciiTheme="majorBidi" w:hAnsiTheme="majorBidi" w:cstheme="majorBidi"/>
                      <w:b/>
                      <w:bCs/>
                    </w:rPr>
                  </w:pPr>
                  <w:r w:rsidRPr="00E135A4">
                    <w:rPr>
                      <w:rFonts w:asciiTheme="majorBidi" w:hAnsiTheme="majorBidi" w:cstheme="majorBidi"/>
                      <w:b/>
                      <w:bCs/>
                    </w:rPr>
                    <w:t>Tc = Cw Ls + Cs K   …(</w:t>
                  </w:r>
                  <w:r>
                    <w:rPr>
                      <w:rFonts w:asciiTheme="majorBidi" w:hAnsiTheme="majorBidi" w:cstheme="majorBidi" w:hint="cs"/>
                      <w:b/>
                      <w:bCs/>
                      <w:rtl/>
                    </w:rPr>
                    <w:t>1</w:t>
                  </w:r>
                  <w:r w:rsidRPr="00E135A4">
                    <w:rPr>
                      <w:rFonts w:asciiTheme="majorBidi" w:hAnsiTheme="majorBidi" w:cstheme="majorBidi"/>
                      <w:b/>
                      <w:bCs/>
                    </w:rPr>
                    <w:t>)</w:t>
                  </w:r>
                </w:p>
              </w:txbxContent>
            </v:textbox>
          </v:rect>
        </w:pict>
      </w:r>
    </w:p>
    <w:p w:rsidR="00836111" w:rsidRPr="00836111" w:rsidRDefault="00836111" w:rsidP="003F1649">
      <w:pPr>
        <w:bidi/>
        <w:spacing w:line="240" w:lineRule="auto"/>
        <w:rPr>
          <w:rFonts w:ascii="Simplified Arabic" w:hAnsi="Simplified Arabic" w:cs="Simplified Arabic"/>
          <w:b/>
          <w:bCs/>
          <w:color w:val="000000"/>
          <w:sz w:val="28"/>
          <w:szCs w:val="28"/>
          <w:u w:val="single"/>
          <w:rtl/>
          <w:lang w:bidi="ar-IQ"/>
        </w:rPr>
      </w:pPr>
      <w:r w:rsidRPr="00836111">
        <w:rPr>
          <w:rFonts w:ascii="Simplified Arabic" w:hAnsi="Simplified Arabic" w:cs="Simplified Arabic"/>
          <w:b/>
          <w:bCs/>
          <w:color w:val="000000"/>
          <w:sz w:val="28"/>
          <w:szCs w:val="28"/>
          <w:u w:val="single"/>
          <w:rtl/>
          <w:lang w:bidi="ar-IQ"/>
        </w:rPr>
        <w:t>حيث ان:</w:t>
      </w:r>
    </w:p>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Pr>
        <w:t>Cw</w:t>
      </w:r>
      <w:r w:rsidRPr="00836111">
        <w:rPr>
          <w:rFonts w:ascii="Simplified Arabic" w:hAnsi="Simplified Arabic" w:cs="Simplified Arabic"/>
          <w:b/>
          <w:bCs/>
          <w:color w:val="000000"/>
          <w:sz w:val="28"/>
          <w:szCs w:val="28"/>
          <w:rtl/>
          <w:lang w:bidi="ar-IQ"/>
        </w:rPr>
        <w:t xml:space="preserve"> : تكلفة الانتظار لكل فترة زمنية لكل عميل</w:t>
      </w:r>
    </w:p>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Pr>
        <w:t>Ls</w:t>
      </w:r>
      <w:r w:rsidRPr="00836111">
        <w:rPr>
          <w:rFonts w:ascii="Simplified Arabic" w:hAnsi="Simplified Arabic" w:cs="Simplified Arabic"/>
          <w:b/>
          <w:bCs/>
          <w:color w:val="000000"/>
          <w:sz w:val="28"/>
          <w:szCs w:val="28"/>
          <w:rtl/>
          <w:lang w:bidi="ar-IQ"/>
        </w:rPr>
        <w:t xml:space="preserve"> : متوسط عدد العملاء في النظام</w:t>
      </w:r>
    </w:p>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Pr>
        <w:t>Cs</w:t>
      </w:r>
      <w:r w:rsidRPr="00836111">
        <w:rPr>
          <w:rFonts w:ascii="Simplified Arabic" w:hAnsi="Simplified Arabic" w:cs="Simplified Arabic"/>
          <w:b/>
          <w:bCs/>
          <w:color w:val="000000"/>
          <w:sz w:val="28"/>
          <w:szCs w:val="28"/>
          <w:rtl/>
          <w:lang w:bidi="ar-IQ"/>
        </w:rPr>
        <w:t xml:space="preserve"> : تكلفة الخدمة لكل فترة زمنية لكل قناة</w:t>
      </w:r>
    </w:p>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Pr>
        <w:t>K</w:t>
      </w:r>
      <w:r w:rsidRPr="00836111">
        <w:rPr>
          <w:rFonts w:ascii="Simplified Arabic" w:hAnsi="Simplified Arabic" w:cs="Simplified Arabic"/>
          <w:b/>
          <w:bCs/>
          <w:color w:val="000000"/>
          <w:sz w:val="28"/>
          <w:szCs w:val="28"/>
          <w:rtl/>
          <w:lang w:bidi="ar-IQ"/>
        </w:rPr>
        <w:t xml:space="preserve"> : عدد قنوات الخدمة</w:t>
      </w:r>
    </w:p>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tl/>
          <w:lang w:bidi="ar-IQ"/>
        </w:rPr>
        <w:lastRenderedPageBreak/>
        <w:t>ثانيا: المعادلات العامة المستخدمة في حساب مؤشرات الاداء</w:t>
      </w:r>
    </w:p>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color w:val="000000"/>
          <w:sz w:val="28"/>
          <w:szCs w:val="28"/>
          <w:rtl/>
          <w:lang w:bidi="ar-IQ"/>
        </w:rPr>
        <w:t xml:space="preserve">   توجد مجموعة من الصيغ الرياضية التي توضح العلاقة بين مؤشرات الأداء لنماذج صفوف الانتظار مبينة بالمعادلات (1)،(2)،(3)،(4) </w:t>
      </w:r>
      <w:r w:rsidRPr="00836111">
        <w:rPr>
          <w:rFonts w:ascii="Simplified Arabic" w:hAnsi="Simplified Arabic" w:cs="Simplified Arabic"/>
          <w:color w:val="000000"/>
          <w:sz w:val="28"/>
          <w:szCs w:val="28"/>
        </w:rPr>
        <w:t>(Sharma,2016:568)</w:t>
      </w:r>
      <w:r w:rsidRPr="00836111">
        <w:rPr>
          <w:rFonts w:ascii="Simplified Arabic" w:hAnsi="Simplified Arabic" w:cs="Simplified Arabic"/>
          <w:color w:val="000000"/>
          <w:sz w:val="28"/>
          <w:szCs w:val="28"/>
          <w:rtl/>
          <w:lang w:bidi="ar-IQ"/>
        </w:rPr>
        <w:t xml:space="preserve">  الاتية:</w:t>
      </w:r>
    </w:p>
    <w:tbl>
      <w:tblPr>
        <w:tblStyle w:val="TableGrid"/>
        <w:bidiVisual/>
        <w:tblW w:w="0" w:type="auto"/>
        <w:jc w:val="center"/>
        <w:shd w:val="clear" w:color="auto" w:fill="D6E3BC" w:themeFill="accent3" w:themeFillTint="66"/>
        <w:tblLook w:val="04A0"/>
      </w:tblPr>
      <w:tblGrid>
        <w:gridCol w:w="3615"/>
        <w:gridCol w:w="3637"/>
      </w:tblGrid>
      <w:tr w:rsidR="00836111" w:rsidRPr="00836111" w:rsidTr="00836111">
        <w:trPr>
          <w:trHeight w:val="638"/>
          <w:jc w:val="center"/>
        </w:trPr>
        <w:tc>
          <w:tcPr>
            <w:tcW w:w="4140" w:type="dxa"/>
            <w:shd w:val="clear" w:color="auto" w:fill="auto"/>
          </w:tcPr>
          <w:p w:rsidR="00836111" w:rsidRPr="00836111" w:rsidRDefault="00670CF4" w:rsidP="003F1649">
            <w:pPr>
              <w:bidi/>
              <w:spacing w:line="360" w:lineRule="auto"/>
              <w:jc w:val="center"/>
              <w:rPr>
                <w:rFonts w:ascii="Simplified Arabic" w:hAnsi="Simplified Arabic" w:cs="Simplified Arabic"/>
                <w:b/>
                <w:bCs/>
                <w:color w:val="000000"/>
                <w:sz w:val="28"/>
                <w:szCs w:val="28"/>
                <w:rtl/>
                <w:lang w:bidi="ar-IQ"/>
              </w:rPr>
            </w:pPr>
            <m:oMathPara>
              <m:oMathParaPr>
                <m:jc m:val="left"/>
              </m:oMathParaPr>
              <m:oMath>
                <m:sSub>
                  <m:sSubPr>
                    <m:ctrlPr>
                      <w:rPr>
                        <w:rFonts w:ascii="Cambria Math" w:hAnsi="Simplified Arabic" w:cs="Simplified Arabic"/>
                        <w:b/>
                        <w:bCs/>
                        <w:color w:val="000000"/>
                        <w:sz w:val="28"/>
                        <w:szCs w:val="28"/>
                      </w:rPr>
                    </m:ctrlPr>
                  </m:sSubPr>
                  <m:e>
                    <m:r>
                      <m:rPr>
                        <m:sty m:val="bi"/>
                      </m:rPr>
                      <w:rPr>
                        <w:rFonts w:ascii="Cambria Math" w:hAnsi="Cambria Math" w:cs="Simplified Arabic"/>
                        <w:color w:val="000000"/>
                        <w:sz w:val="28"/>
                        <w:szCs w:val="28"/>
                      </w:rPr>
                      <m:t>W</m:t>
                    </m:r>
                  </m:e>
                  <m:sub>
                    <m:r>
                      <m:rPr>
                        <m:sty m:val="bi"/>
                      </m:rPr>
                      <w:rPr>
                        <w:rFonts w:ascii="Cambria Math" w:hAnsi="Cambria Math" w:cs="Simplified Arabic"/>
                        <w:color w:val="000000"/>
                        <w:sz w:val="28"/>
                        <w:szCs w:val="28"/>
                      </w:rPr>
                      <m:t>q</m:t>
                    </m:r>
                  </m:sub>
                </m:sSub>
                <m:r>
                  <m:rPr>
                    <m:sty m:val="b"/>
                  </m:rPr>
                  <w:rPr>
                    <w:rFonts w:ascii="Simplified Arabic" w:hAnsi="Simplified Arabic" w:cs="Simplified Arabic"/>
                    <w:color w:val="000000"/>
                    <w:sz w:val="28"/>
                    <w:szCs w:val="28"/>
                    <w:rtl/>
                    <w:lang w:bidi="ar-IQ"/>
                  </w:rPr>
                  <m:t>=</m:t>
                </m:r>
                <m:f>
                  <m:fPr>
                    <m:ctrlPr>
                      <w:rPr>
                        <w:rFonts w:ascii="Cambria Math" w:hAnsi="Simplified Arabic" w:cs="Simplified Arabic"/>
                        <w:b/>
                        <w:bCs/>
                        <w:color w:val="000000"/>
                        <w:sz w:val="28"/>
                        <w:szCs w:val="28"/>
                      </w:rPr>
                    </m:ctrlPr>
                  </m:fPr>
                  <m:num>
                    <m:sSub>
                      <m:sSubPr>
                        <m:ctrlPr>
                          <w:rPr>
                            <w:rFonts w:ascii="Cambria Math" w:hAnsi="Simplified Arabic" w:cs="Simplified Arabic"/>
                            <w:b/>
                            <w:bCs/>
                            <w:i/>
                            <w:color w:val="000000"/>
                            <w:sz w:val="28"/>
                            <w:szCs w:val="28"/>
                          </w:rPr>
                        </m:ctrlPr>
                      </m:sSubPr>
                      <m:e>
                        <m:r>
                          <m:rPr>
                            <m:sty m:val="bi"/>
                          </m:rPr>
                          <w:rPr>
                            <w:rFonts w:ascii="Cambria Math" w:hAnsi="Cambria Math" w:cs="Simplified Arabic"/>
                            <w:color w:val="000000"/>
                            <w:sz w:val="28"/>
                            <w:szCs w:val="28"/>
                          </w:rPr>
                          <m:t>L</m:t>
                        </m:r>
                      </m:e>
                      <m:sub>
                        <m:r>
                          <m:rPr>
                            <m:sty m:val="bi"/>
                          </m:rPr>
                          <w:rPr>
                            <w:rFonts w:ascii="Cambria Math" w:hAnsi="Cambria Math" w:cs="Simplified Arabic"/>
                            <w:color w:val="000000"/>
                            <w:sz w:val="28"/>
                            <w:szCs w:val="28"/>
                          </w:rPr>
                          <m:t>q</m:t>
                        </m:r>
                      </m:sub>
                    </m:sSub>
                  </m:num>
                  <m:den>
                    <m:r>
                      <m:rPr>
                        <m:sty m:val="bi"/>
                      </m:rPr>
                      <w:rPr>
                        <w:rFonts w:ascii="Cambria Math" w:hAnsi="Cambria Math" w:cs="Simplified Arabic"/>
                        <w:color w:val="000000"/>
                        <w:sz w:val="28"/>
                        <w:szCs w:val="28"/>
                      </w:rPr>
                      <m:t>λ</m:t>
                    </m:r>
                  </m:den>
                </m:f>
                <m:r>
                  <m:rPr>
                    <m:sty m:val="bi"/>
                  </m:rPr>
                  <w:rPr>
                    <w:rFonts w:ascii="Cambria Math" w:hAnsi="Simplified Arabic" w:cs="Simplified Arabic"/>
                    <w:color w:val="000000"/>
                    <w:sz w:val="28"/>
                    <w:szCs w:val="28"/>
                  </w:rPr>
                  <m:t xml:space="preserve">        </m:t>
                </m:r>
                <m:r>
                  <m:rPr>
                    <m:sty m:val="bi"/>
                  </m:rPr>
                  <w:rPr>
                    <w:rFonts w:ascii="Simplified Arabic" w:hAnsi="Simplified Arabic" w:cs="Simplified Arabic"/>
                    <w:color w:val="000000"/>
                    <w:sz w:val="28"/>
                    <w:szCs w:val="28"/>
                  </w:rPr>
                  <m:t>…</m:t>
                </m:r>
                <m:r>
                  <m:rPr>
                    <m:sty m:val="bi"/>
                  </m:rPr>
                  <w:rPr>
                    <w:rFonts w:ascii="Cambria Math" w:hAnsi="Simplified Arabic" w:cs="Simplified Arabic"/>
                    <w:color w:val="000000"/>
                    <w:sz w:val="28"/>
                    <w:szCs w:val="28"/>
                  </w:rPr>
                  <m:t>(</m:t>
                </m:r>
                <m:r>
                  <m:rPr>
                    <m:sty m:val="bi"/>
                  </m:rPr>
                  <w:rPr>
                    <w:rFonts w:ascii="Cambria Math" w:hAnsi="Cambria Math" w:cs="Simplified Arabic"/>
                    <w:color w:val="000000"/>
                    <w:sz w:val="28"/>
                    <w:szCs w:val="28"/>
                  </w:rPr>
                  <m:t>4</m:t>
                </m:r>
                <m:r>
                  <m:rPr>
                    <m:sty m:val="bi"/>
                  </m:rPr>
                  <w:rPr>
                    <w:rFonts w:ascii="Cambria Math" w:hAnsi="Simplified Arabic" w:cs="Simplified Arabic"/>
                    <w:color w:val="000000"/>
                    <w:sz w:val="28"/>
                    <w:szCs w:val="28"/>
                  </w:rPr>
                  <m:t>)</m:t>
                </m:r>
              </m:oMath>
            </m:oMathPara>
          </w:p>
        </w:tc>
        <w:tc>
          <w:tcPr>
            <w:tcW w:w="4320" w:type="dxa"/>
            <w:shd w:val="clear" w:color="auto" w:fill="auto"/>
          </w:tcPr>
          <w:p w:rsidR="00836111" w:rsidRPr="00836111" w:rsidRDefault="00670CF4" w:rsidP="003F1649">
            <w:pPr>
              <w:bidi/>
              <w:spacing w:line="360" w:lineRule="auto"/>
              <w:jc w:val="center"/>
              <w:rPr>
                <w:rFonts w:ascii="Simplified Arabic" w:hAnsi="Simplified Arabic" w:cs="Simplified Arabic"/>
                <w:b/>
                <w:bCs/>
                <w:color w:val="000000"/>
                <w:sz w:val="28"/>
                <w:szCs w:val="28"/>
              </w:rPr>
            </w:pPr>
            <m:oMathPara>
              <m:oMathParaPr>
                <m:jc m:val="left"/>
              </m:oMathParaPr>
              <m:oMath>
                <m:sSub>
                  <m:sSubPr>
                    <m:ctrlPr>
                      <w:rPr>
                        <w:rFonts w:ascii="Cambria Math" w:hAnsi="Simplified Arabic" w:cs="Simplified Arabic"/>
                        <w:b/>
                        <w:bCs/>
                        <w:color w:val="000000"/>
                        <w:sz w:val="28"/>
                        <w:szCs w:val="28"/>
                      </w:rPr>
                    </m:ctrlPr>
                  </m:sSubPr>
                  <m:e>
                    <m:r>
                      <m:rPr>
                        <m:sty m:val="bi"/>
                      </m:rPr>
                      <w:rPr>
                        <w:rFonts w:ascii="Cambria Math" w:hAnsi="Cambria Math" w:cs="Simplified Arabic"/>
                        <w:color w:val="000000"/>
                        <w:sz w:val="28"/>
                        <w:szCs w:val="28"/>
                      </w:rPr>
                      <m:t>w</m:t>
                    </m:r>
                  </m:e>
                  <m:sub>
                    <m:r>
                      <m:rPr>
                        <m:sty m:val="bi"/>
                      </m:rPr>
                      <w:rPr>
                        <w:rFonts w:ascii="Cambria Math" w:hAnsi="Cambria Math" w:cs="Simplified Arabic"/>
                        <w:color w:val="000000"/>
                        <w:sz w:val="28"/>
                        <w:szCs w:val="28"/>
                      </w:rPr>
                      <m:t>s</m:t>
                    </m:r>
                  </m:sub>
                </m:sSub>
                <m:r>
                  <m:rPr>
                    <m:sty m:val="b"/>
                  </m:rPr>
                  <w:rPr>
                    <w:rFonts w:ascii="Simplified Arabic" w:hAnsi="Simplified Arabic" w:cs="Simplified Arabic"/>
                    <w:color w:val="000000"/>
                    <w:sz w:val="28"/>
                    <w:szCs w:val="28"/>
                    <w:rtl/>
                    <w:lang w:bidi="ar-IQ"/>
                  </w:rPr>
                  <m:t>=</m:t>
                </m:r>
                <m:sSub>
                  <m:sSubPr>
                    <m:ctrlPr>
                      <w:rPr>
                        <w:rFonts w:ascii="Cambria Math" w:hAnsi="Simplified Arabic" w:cs="Simplified Arabic"/>
                        <w:b/>
                        <w:bCs/>
                        <w:color w:val="000000"/>
                        <w:sz w:val="28"/>
                        <w:szCs w:val="28"/>
                      </w:rPr>
                    </m:ctrlPr>
                  </m:sSubPr>
                  <m:e>
                    <m:r>
                      <m:rPr>
                        <m:sty m:val="bi"/>
                      </m:rPr>
                      <w:rPr>
                        <w:rFonts w:ascii="Cambria Math" w:hAnsi="Cambria Math" w:cs="Simplified Arabic"/>
                        <w:color w:val="000000"/>
                        <w:sz w:val="28"/>
                        <w:szCs w:val="28"/>
                      </w:rPr>
                      <m:t>W</m:t>
                    </m:r>
                  </m:e>
                  <m:sub>
                    <m:r>
                      <m:rPr>
                        <m:sty m:val="bi"/>
                      </m:rPr>
                      <w:rPr>
                        <w:rFonts w:ascii="Cambria Math" w:hAnsi="Cambria Math" w:cs="Simplified Arabic"/>
                        <w:color w:val="000000"/>
                        <w:sz w:val="28"/>
                        <w:szCs w:val="28"/>
                      </w:rPr>
                      <m:t>q</m:t>
                    </m:r>
                  </m:sub>
                </m:sSub>
                <m:r>
                  <m:rPr>
                    <m:sty m:val="bi"/>
                  </m:rPr>
                  <w:rPr>
                    <w:rFonts w:ascii="Cambria Math" w:hAnsi="Simplified Arabic" w:cs="Simplified Arabic"/>
                    <w:color w:val="000000"/>
                    <w:sz w:val="28"/>
                    <w:szCs w:val="28"/>
                  </w:rPr>
                  <m:t>+</m:t>
                </m:r>
                <m:f>
                  <m:fPr>
                    <m:ctrlPr>
                      <w:rPr>
                        <w:rFonts w:ascii="Cambria Math" w:hAnsi="Simplified Arabic" w:cs="Simplified Arabic"/>
                        <w:b/>
                        <w:bCs/>
                        <w:i/>
                        <w:color w:val="000000"/>
                        <w:sz w:val="28"/>
                        <w:szCs w:val="28"/>
                      </w:rPr>
                    </m:ctrlPr>
                  </m:fPr>
                  <m:num>
                    <m:r>
                      <m:rPr>
                        <m:sty m:val="bi"/>
                      </m:rPr>
                      <w:rPr>
                        <w:rFonts w:ascii="Cambria Math" w:hAnsi="Cambria Math" w:cs="Simplified Arabic"/>
                        <w:color w:val="000000"/>
                        <w:sz w:val="28"/>
                        <w:szCs w:val="28"/>
                      </w:rPr>
                      <m:t>1</m:t>
                    </m:r>
                  </m:num>
                  <m:den>
                    <m:r>
                      <m:rPr>
                        <m:sty m:val="bi"/>
                      </m:rPr>
                      <w:rPr>
                        <w:rFonts w:ascii="Cambria Math" w:hAnsi="Cambria Math" w:cs="Simplified Arabic"/>
                        <w:color w:val="000000"/>
                        <w:sz w:val="28"/>
                        <w:szCs w:val="28"/>
                      </w:rPr>
                      <m:t>μ</m:t>
                    </m:r>
                  </m:den>
                </m:f>
                <m:r>
                  <m:rPr>
                    <m:sty m:val="bi"/>
                  </m:rPr>
                  <w:rPr>
                    <w:rFonts w:ascii="Cambria Math" w:hAnsi="Simplified Arabic" w:cs="Simplified Arabic"/>
                    <w:color w:val="000000"/>
                    <w:sz w:val="28"/>
                    <w:szCs w:val="28"/>
                  </w:rPr>
                  <m:t xml:space="preserve">    </m:t>
                </m:r>
                <m:r>
                  <m:rPr>
                    <m:sty m:val="bi"/>
                  </m:rPr>
                  <w:rPr>
                    <w:rFonts w:ascii="Simplified Arabic" w:hAnsi="Simplified Arabic" w:cs="Simplified Arabic"/>
                    <w:color w:val="000000"/>
                    <w:sz w:val="28"/>
                    <w:szCs w:val="28"/>
                  </w:rPr>
                  <m:t>…</m:t>
                </m:r>
                <m:r>
                  <m:rPr>
                    <m:sty m:val="bi"/>
                  </m:rPr>
                  <w:rPr>
                    <w:rFonts w:ascii="Cambria Math" w:hAnsi="Simplified Arabic" w:cs="Simplified Arabic"/>
                    <w:color w:val="000000"/>
                    <w:sz w:val="28"/>
                    <w:szCs w:val="28"/>
                  </w:rPr>
                  <m:t>(</m:t>
                </m:r>
                <m:r>
                  <m:rPr>
                    <m:sty m:val="bi"/>
                  </m:rPr>
                  <w:rPr>
                    <w:rFonts w:ascii="Cambria Math" w:hAnsi="Cambria Math" w:cs="Simplified Arabic"/>
                    <w:color w:val="000000"/>
                    <w:sz w:val="28"/>
                    <w:szCs w:val="28"/>
                  </w:rPr>
                  <m:t>2</m:t>
                </m:r>
                <m:r>
                  <m:rPr>
                    <m:sty m:val="bi"/>
                  </m:rPr>
                  <w:rPr>
                    <w:rFonts w:ascii="Cambria Math" w:hAnsi="Simplified Arabic" w:cs="Simplified Arabic"/>
                    <w:color w:val="000000"/>
                    <w:sz w:val="28"/>
                    <w:szCs w:val="28"/>
                  </w:rPr>
                  <m:t>)</m:t>
                </m:r>
              </m:oMath>
            </m:oMathPara>
          </w:p>
        </w:tc>
      </w:tr>
      <w:tr w:rsidR="00836111" w:rsidRPr="00836111" w:rsidTr="00836111">
        <w:trPr>
          <w:trHeight w:val="602"/>
          <w:jc w:val="center"/>
        </w:trPr>
        <w:tc>
          <w:tcPr>
            <w:tcW w:w="4140" w:type="dxa"/>
            <w:shd w:val="clear" w:color="auto" w:fill="auto"/>
          </w:tcPr>
          <w:p w:rsidR="00836111" w:rsidRPr="00836111" w:rsidRDefault="00670CF4" w:rsidP="003F1649">
            <w:pPr>
              <w:bidi/>
              <w:spacing w:line="360" w:lineRule="auto"/>
              <w:jc w:val="center"/>
              <w:rPr>
                <w:rFonts w:ascii="Simplified Arabic" w:hAnsi="Simplified Arabic" w:cs="Simplified Arabic"/>
                <w:b/>
                <w:bCs/>
                <w:color w:val="000000"/>
                <w:sz w:val="28"/>
                <w:szCs w:val="28"/>
                <w:rtl/>
                <w:lang w:bidi="ar-IQ"/>
              </w:rPr>
            </w:pPr>
            <m:oMathPara>
              <m:oMathParaPr>
                <m:jc m:val="left"/>
              </m:oMathParaPr>
              <m:oMath>
                <m:sSub>
                  <m:sSubPr>
                    <m:ctrlPr>
                      <w:rPr>
                        <w:rFonts w:ascii="Cambria Math" w:hAnsi="Simplified Arabic" w:cs="Simplified Arabic"/>
                        <w:b/>
                        <w:bCs/>
                        <w:color w:val="000000"/>
                        <w:sz w:val="28"/>
                        <w:szCs w:val="28"/>
                      </w:rPr>
                    </m:ctrlPr>
                  </m:sSubPr>
                  <m:e>
                    <m:r>
                      <m:rPr>
                        <m:sty m:val="bi"/>
                      </m:rPr>
                      <w:rPr>
                        <w:rFonts w:ascii="Cambria Math" w:hAnsi="Cambria Math" w:cs="Simplified Arabic"/>
                        <w:color w:val="000000"/>
                        <w:sz w:val="28"/>
                        <w:szCs w:val="28"/>
                      </w:rPr>
                      <m:t>W</m:t>
                    </m:r>
                  </m:e>
                  <m:sub>
                    <m:r>
                      <m:rPr>
                        <m:sty m:val="bi"/>
                      </m:rPr>
                      <w:rPr>
                        <w:rFonts w:ascii="Cambria Math" w:hAnsi="Cambria Math" w:cs="Simplified Arabic"/>
                        <w:color w:val="000000"/>
                        <w:sz w:val="28"/>
                        <w:szCs w:val="28"/>
                      </w:rPr>
                      <m:t>s</m:t>
                    </m:r>
                  </m:sub>
                </m:sSub>
                <m:r>
                  <m:rPr>
                    <m:sty m:val="b"/>
                  </m:rPr>
                  <w:rPr>
                    <w:rFonts w:ascii="Simplified Arabic" w:hAnsi="Simplified Arabic" w:cs="Simplified Arabic"/>
                    <w:color w:val="000000"/>
                    <w:sz w:val="28"/>
                    <w:szCs w:val="28"/>
                    <w:rtl/>
                    <w:lang w:bidi="ar-IQ"/>
                  </w:rPr>
                  <m:t>=</m:t>
                </m:r>
                <m:f>
                  <m:fPr>
                    <m:ctrlPr>
                      <w:rPr>
                        <w:rFonts w:ascii="Cambria Math" w:hAnsi="Simplified Arabic" w:cs="Simplified Arabic"/>
                        <w:b/>
                        <w:bCs/>
                        <w:color w:val="000000"/>
                        <w:sz w:val="28"/>
                        <w:szCs w:val="28"/>
                      </w:rPr>
                    </m:ctrlPr>
                  </m:fPr>
                  <m:num>
                    <m:sSub>
                      <m:sSubPr>
                        <m:ctrlPr>
                          <w:rPr>
                            <w:rFonts w:ascii="Cambria Math" w:hAnsi="Simplified Arabic" w:cs="Simplified Arabic"/>
                            <w:b/>
                            <w:bCs/>
                            <w:i/>
                            <w:color w:val="000000"/>
                            <w:sz w:val="28"/>
                            <w:szCs w:val="28"/>
                          </w:rPr>
                        </m:ctrlPr>
                      </m:sSubPr>
                      <m:e>
                        <m:r>
                          <m:rPr>
                            <m:sty m:val="bi"/>
                          </m:rPr>
                          <w:rPr>
                            <w:rFonts w:ascii="Cambria Math" w:hAnsi="Cambria Math" w:cs="Simplified Arabic"/>
                            <w:color w:val="000000"/>
                            <w:sz w:val="28"/>
                            <w:szCs w:val="28"/>
                          </w:rPr>
                          <m:t>L</m:t>
                        </m:r>
                      </m:e>
                      <m:sub>
                        <m:r>
                          <m:rPr>
                            <m:sty m:val="bi"/>
                          </m:rPr>
                          <w:rPr>
                            <w:rFonts w:ascii="Cambria Math" w:hAnsi="Cambria Math" w:cs="Simplified Arabic"/>
                            <w:color w:val="000000"/>
                            <w:sz w:val="28"/>
                            <w:szCs w:val="28"/>
                          </w:rPr>
                          <m:t>s</m:t>
                        </m:r>
                      </m:sub>
                    </m:sSub>
                  </m:num>
                  <m:den>
                    <m:r>
                      <m:rPr>
                        <m:sty m:val="bi"/>
                      </m:rPr>
                      <w:rPr>
                        <w:rFonts w:ascii="Cambria Math" w:hAnsi="Cambria Math" w:cs="Simplified Arabic"/>
                        <w:color w:val="000000"/>
                        <w:sz w:val="28"/>
                        <w:szCs w:val="28"/>
                      </w:rPr>
                      <m:t>λ</m:t>
                    </m:r>
                  </m:den>
                </m:f>
                <m:r>
                  <m:rPr>
                    <m:sty m:val="bi"/>
                  </m:rPr>
                  <w:rPr>
                    <w:rFonts w:ascii="Cambria Math" w:hAnsi="Simplified Arabic" w:cs="Simplified Arabic"/>
                    <w:color w:val="000000"/>
                    <w:sz w:val="28"/>
                    <w:szCs w:val="28"/>
                  </w:rPr>
                  <m:t xml:space="preserve">          </m:t>
                </m:r>
                <m:r>
                  <m:rPr>
                    <m:sty m:val="bi"/>
                  </m:rPr>
                  <w:rPr>
                    <w:rFonts w:ascii="Simplified Arabic" w:hAnsi="Simplified Arabic" w:cs="Simplified Arabic"/>
                    <w:color w:val="000000"/>
                    <w:sz w:val="28"/>
                    <w:szCs w:val="28"/>
                  </w:rPr>
                  <m:t>…</m:t>
                </m:r>
                <m:r>
                  <m:rPr>
                    <m:sty m:val="bi"/>
                  </m:rPr>
                  <w:rPr>
                    <w:rFonts w:ascii="Cambria Math" w:hAnsi="Simplified Arabic" w:cs="Simplified Arabic"/>
                    <w:color w:val="000000"/>
                    <w:sz w:val="28"/>
                    <w:szCs w:val="28"/>
                  </w:rPr>
                  <m:t>(</m:t>
                </m:r>
                <m:r>
                  <m:rPr>
                    <m:sty m:val="bi"/>
                  </m:rPr>
                  <w:rPr>
                    <w:rFonts w:ascii="Cambria Math" w:hAnsi="Cambria Math" w:cs="Simplified Arabic"/>
                    <w:color w:val="000000"/>
                    <w:sz w:val="28"/>
                    <w:szCs w:val="28"/>
                  </w:rPr>
                  <m:t>5</m:t>
                </m:r>
                <m:r>
                  <m:rPr>
                    <m:sty m:val="bi"/>
                  </m:rPr>
                  <w:rPr>
                    <w:rFonts w:ascii="Cambria Math" w:hAnsi="Simplified Arabic" w:cs="Simplified Arabic"/>
                    <w:color w:val="000000"/>
                    <w:sz w:val="28"/>
                    <w:szCs w:val="28"/>
                  </w:rPr>
                  <m:t>)</m:t>
                </m:r>
              </m:oMath>
            </m:oMathPara>
          </w:p>
        </w:tc>
        <w:tc>
          <w:tcPr>
            <w:tcW w:w="4320" w:type="dxa"/>
            <w:shd w:val="clear" w:color="auto" w:fill="auto"/>
          </w:tcPr>
          <w:p w:rsidR="00836111" w:rsidRPr="00836111" w:rsidRDefault="00670CF4" w:rsidP="003F1649">
            <w:pPr>
              <w:bidi/>
              <w:spacing w:line="360" w:lineRule="auto"/>
              <w:jc w:val="center"/>
              <w:rPr>
                <w:rFonts w:ascii="Simplified Arabic" w:hAnsi="Simplified Arabic" w:cs="Simplified Arabic"/>
                <w:b/>
                <w:bCs/>
                <w:color w:val="000000"/>
                <w:sz w:val="28"/>
                <w:szCs w:val="28"/>
                <w:rtl/>
                <w:lang w:bidi="ar-IQ"/>
              </w:rPr>
            </w:pPr>
            <m:oMathPara>
              <m:oMathParaPr>
                <m:jc m:val="left"/>
              </m:oMathParaPr>
              <m:oMath>
                <m:sSub>
                  <m:sSubPr>
                    <m:ctrlPr>
                      <w:rPr>
                        <w:rFonts w:ascii="Cambria Math" w:hAnsi="Simplified Arabic" w:cs="Simplified Arabic"/>
                        <w:b/>
                        <w:bCs/>
                        <w:color w:val="000000"/>
                        <w:sz w:val="28"/>
                        <w:szCs w:val="28"/>
                      </w:rPr>
                    </m:ctrlPr>
                  </m:sSubPr>
                  <m:e>
                    <m:r>
                      <m:rPr>
                        <m:sty m:val="bi"/>
                      </m:rPr>
                      <w:rPr>
                        <w:rFonts w:ascii="Cambria Math" w:hAnsi="Cambria Math" w:cs="Simplified Arabic"/>
                        <w:color w:val="000000"/>
                        <w:sz w:val="28"/>
                        <w:szCs w:val="28"/>
                      </w:rPr>
                      <m:t>L</m:t>
                    </m:r>
                  </m:e>
                  <m:sub>
                    <m:r>
                      <m:rPr>
                        <m:sty m:val="bi"/>
                      </m:rPr>
                      <w:rPr>
                        <w:rFonts w:ascii="Cambria Math" w:hAnsi="Cambria Math" w:cs="Simplified Arabic"/>
                        <w:color w:val="000000"/>
                        <w:sz w:val="28"/>
                        <w:szCs w:val="28"/>
                      </w:rPr>
                      <m:t>s</m:t>
                    </m:r>
                  </m:sub>
                </m:sSub>
                <m:r>
                  <m:rPr>
                    <m:sty m:val="b"/>
                  </m:rPr>
                  <w:rPr>
                    <w:rFonts w:ascii="Simplified Arabic" w:hAnsi="Simplified Arabic" w:cs="Simplified Arabic"/>
                    <w:color w:val="000000"/>
                    <w:sz w:val="28"/>
                    <w:szCs w:val="28"/>
                    <w:rtl/>
                    <w:lang w:bidi="ar-IQ"/>
                  </w:rPr>
                  <m:t>=</m:t>
                </m:r>
                <m:sSub>
                  <m:sSubPr>
                    <m:ctrlPr>
                      <w:rPr>
                        <w:rFonts w:ascii="Cambria Math" w:hAnsi="Simplified Arabic" w:cs="Simplified Arabic"/>
                        <w:b/>
                        <w:bCs/>
                        <w:color w:val="000000"/>
                        <w:sz w:val="28"/>
                        <w:szCs w:val="28"/>
                      </w:rPr>
                    </m:ctrlPr>
                  </m:sSubPr>
                  <m:e>
                    <m:r>
                      <m:rPr>
                        <m:sty m:val="bi"/>
                      </m:rPr>
                      <w:rPr>
                        <w:rFonts w:ascii="Cambria Math" w:hAnsi="Cambria Math" w:cs="Simplified Arabic"/>
                        <w:color w:val="000000"/>
                        <w:sz w:val="28"/>
                        <w:szCs w:val="28"/>
                      </w:rPr>
                      <m:t>L</m:t>
                    </m:r>
                  </m:e>
                  <m:sub>
                    <m:r>
                      <m:rPr>
                        <m:sty m:val="bi"/>
                      </m:rPr>
                      <w:rPr>
                        <w:rFonts w:ascii="Cambria Math" w:hAnsi="Cambria Math" w:cs="Simplified Arabic"/>
                        <w:color w:val="000000"/>
                        <w:sz w:val="28"/>
                        <w:szCs w:val="28"/>
                      </w:rPr>
                      <m:t>q</m:t>
                    </m:r>
                  </m:sub>
                </m:sSub>
                <m:r>
                  <m:rPr>
                    <m:sty m:val="bi"/>
                  </m:rPr>
                  <w:rPr>
                    <w:rFonts w:ascii="Cambria Math" w:hAnsi="Simplified Arabic" w:cs="Simplified Arabic"/>
                    <w:color w:val="000000"/>
                    <w:sz w:val="28"/>
                    <w:szCs w:val="28"/>
                  </w:rPr>
                  <m:t>+</m:t>
                </m:r>
                <m:r>
                  <m:rPr>
                    <m:sty m:val="bi"/>
                  </m:rPr>
                  <w:rPr>
                    <w:rFonts w:ascii="Cambria Math" w:hAnsi="Cambria Math" w:cs="Simplified Arabic"/>
                    <w:color w:val="000000"/>
                    <w:sz w:val="28"/>
                    <w:szCs w:val="28"/>
                  </w:rPr>
                  <m:t>λ</m:t>
                </m:r>
                <m:r>
                  <m:rPr>
                    <m:sty m:val="bi"/>
                  </m:rPr>
                  <w:rPr>
                    <w:rFonts w:ascii="Cambria Math" w:hAnsi="Simplified Arabic" w:cs="Simplified Arabic"/>
                    <w:color w:val="000000"/>
                    <w:sz w:val="28"/>
                    <w:szCs w:val="28"/>
                  </w:rPr>
                  <m:t xml:space="preserve">     </m:t>
                </m:r>
                <m:r>
                  <m:rPr>
                    <m:sty m:val="bi"/>
                  </m:rPr>
                  <w:rPr>
                    <w:rFonts w:ascii="Simplified Arabic" w:hAnsi="Simplified Arabic" w:cs="Simplified Arabic"/>
                    <w:color w:val="000000"/>
                    <w:sz w:val="28"/>
                    <w:szCs w:val="28"/>
                  </w:rPr>
                  <m:t>…</m:t>
                </m:r>
                <m:r>
                  <m:rPr>
                    <m:sty m:val="bi"/>
                  </m:rPr>
                  <w:rPr>
                    <w:rFonts w:ascii="Cambria Math" w:hAnsi="Simplified Arabic" w:cs="Simplified Arabic"/>
                    <w:color w:val="000000"/>
                    <w:sz w:val="28"/>
                    <w:szCs w:val="28"/>
                  </w:rPr>
                  <m:t>(</m:t>
                </m:r>
                <m:r>
                  <m:rPr>
                    <m:sty m:val="bi"/>
                  </m:rPr>
                  <w:rPr>
                    <w:rFonts w:ascii="Cambria Math" w:hAnsi="Cambria Math" w:cs="Simplified Arabic"/>
                    <w:color w:val="000000"/>
                    <w:sz w:val="28"/>
                    <w:szCs w:val="28"/>
                  </w:rPr>
                  <m:t>3</m:t>
                </m:r>
                <m:r>
                  <m:rPr>
                    <m:sty m:val="bi"/>
                  </m:rPr>
                  <w:rPr>
                    <w:rFonts w:ascii="Cambria Math" w:hAnsi="Simplified Arabic" w:cs="Simplified Arabic"/>
                    <w:color w:val="000000"/>
                    <w:sz w:val="28"/>
                    <w:szCs w:val="28"/>
                  </w:rPr>
                  <m:t>)</m:t>
                </m:r>
              </m:oMath>
            </m:oMathPara>
          </w:p>
        </w:tc>
      </w:tr>
    </w:tbl>
    <w:p w:rsidR="00836111" w:rsidRPr="00836111" w:rsidRDefault="00836111" w:rsidP="003F1649">
      <w:pPr>
        <w:tabs>
          <w:tab w:val="left" w:pos="4624"/>
        </w:tabs>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tl/>
          <w:lang w:bidi="ar-IQ"/>
        </w:rPr>
        <w:t>حيث ان:</w:t>
      </w:r>
      <w:r w:rsidR="003F1649">
        <w:rPr>
          <w:rFonts w:ascii="Simplified Arabic" w:hAnsi="Simplified Arabic" w:cs="Simplified Arabic"/>
          <w:b/>
          <w:bCs/>
          <w:color w:val="000000"/>
          <w:sz w:val="28"/>
          <w:szCs w:val="28"/>
          <w:rtl/>
          <w:lang w:bidi="ar-IQ"/>
        </w:rPr>
        <w:tab/>
      </w:r>
    </w:p>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Pr>
        <w:t>Lq</w:t>
      </w:r>
      <w:r w:rsidRPr="00836111">
        <w:rPr>
          <w:rFonts w:ascii="Simplified Arabic" w:hAnsi="Simplified Arabic" w:cs="Simplified Arabic"/>
          <w:b/>
          <w:bCs/>
          <w:color w:val="000000"/>
          <w:sz w:val="28"/>
          <w:szCs w:val="28"/>
          <w:rtl/>
          <w:lang w:bidi="ar-IQ"/>
        </w:rPr>
        <w:t>: متوسط العدد المتوقع من الوحدات (شاحنات النقل) في صف الانتظار</w:t>
      </w:r>
    </w:p>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Pr>
        <w:t>Ls</w:t>
      </w:r>
      <w:r w:rsidRPr="00836111">
        <w:rPr>
          <w:rFonts w:ascii="Simplified Arabic" w:hAnsi="Simplified Arabic" w:cs="Simplified Arabic"/>
          <w:b/>
          <w:bCs/>
          <w:color w:val="000000"/>
          <w:sz w:val="28"/>
          <w:szCs w:val="28"/>
          <w:rtl/>
          <w:lang w:bidi="ar-IQ"/>
        </w:rPr>
        <w:t>: متوسط العدد المتوقع من الوحدات في النظام</w:t>
      </w:r>
    </w:p>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Pr>
        <w:t>Wq</w:t>
      </w:r>
      <w:r w:rsidRPr="00836111">
        <w:rPr>
          <w:rFonts w:ascii="Simplified Arabic" w:hAnsi="Simplified Arabic" w:cs="Simplified Arabic"/>
          <w:b/>
          <w:bCs/>
          <w:color w:val="000000"/>
          <w:sz w:val="28"/>
          <w:szCs w:val="28"/>
          <w:rtl/>
          <w:lang w:bidi="ar-IQ"/>
        </w:rPr>
        <w:t>: زمن انتظار الوحدات في صف الانتظار</w:t>
      </w:r>
    </w:p>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Pr>
        <w:t>Ws</w:t>
      </w:r>
      <w:r w:rsidRPr="00836111">
        <w:rPr>
          <w:rFonts w:ascii="Simplified Arabic" w:hAnsi="Simplified Arabic" w:cs="Simplified Arabic"/>
          <w:b/>
          <w:bCs/>
          <w:color w:val="000000"/>
          <w:sz w:val="28"/>
          <w:szCs w:val="28"/>
          <w:rtl/>
          <w:lang w:bidi="ar-IQ"/>
        </w:rPr>
        <w:t>: زمن انتظار الوحدات في النظام</w:t>
      </w:r>
    </w:p>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p>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tl/>
          <w:lang w:bidi="ar-IQ"/>
        </w:rPr>
        <w:t>ثالثا: انموذج صف الانتظار المستخدم في الدراسة:</w:t>
      </w:r>
      <w:r w:rsidRPr="00836111">
        <w:rPr>
          <w:rFonts w:ascii="Simplified Arabic" w:hAnsi="Simplified Arabic" w:cs="Simplified Arabic"/>
          <w:b/>
          <w:bCs/>
          <w:color w:val="000000"/>
          <w:sz w:val="28"/>
          <w:szCs w:val="28"/>
        </w:rPr>
        <w:t xml:space="preserve"> </w:t>
      </w:r>
    </w:p>
    <w:p w:rsidR="00836111" w:rsidRPr="00836111" w:rsidRDefault="00836111" w:rsidP="003F1649">
      <w:pPr>
        <w:bidi/>
        <w:spacing w:line="240" w:lineRule="auto"/>
        <w:rPr>
          <w:rFonts w:ascii="Simplified Arabic" w:hAnsi="Simplified Arabic" w:cs="Simplified Arabic"/>
          <w:b/>
          <w:bCs/>
          <w:color w:val="000000"/>
          <w:sz w:val="28"/>
          <w:szCs w:val="28"/>
        </w:rPr>
      </w:pPr>
      <w:r w:rsidRPr="00836111">
        <w:rPr>
          <w:rFonts w:ascii="Simplified Arabic" w:hAnsi="Simplified Arabic" w:cs="Simplified Arabic"/>
          <w:b/>
          <w:bCs/>
          <w:color w:val="000000"/>
          <w:sz w:val="28"/>
          <w:szCs w:val="28"/>
          <w:rtl/>
          <w:lang w:bidi="ar-IQ"/>
        </w:rPr>
        <w:t xml:space="preserve">نموذج صف انتظار </w:t>
      </w:r>
      <w:r w:rsidRPr="00836111">
        <w:rPr>
          <w:rFonts w:ascii="Simplified Arabic" w:hAnsi="Simplified Arabic" w:cs="Simplified Arabic"/>
          <w:b/>
          <w:bCs/>
          <w:color w:val="000000"/>
          <w:sz w:val="28"/>
          <w:szCs w:val="28"/>
        </w:rPr>
        <w:t>M/M/c Queue)</w:t>
      </w:r>
      <w:r w:rsidRPr="00836111">
        <w:rPr>
          <w:rFonts w:ascii="Simplified Arabic" w:hAnsi="Simplified Arabic" w:cs="Simplified Arabic"/>
          <w:b/>
          <w:bCs/>
          <w:color w:val="000000"/>
          <w:sz w:val="28"/>
          <w:szCs w:val="28"/>
          <w:rtl/>
          <w:lang w:bidi="ar-IQ"/>
        </w:rPr>
        <w:t xml:space="preserve"> </w:t>
      </w:r>
      <w:r w:rsidRPr="00836111">
        <w:rPr>
          <w:rFonts w:ascii="Simplified Arabic" w:hAnsi="Simplified Arabic" w:cs="Simplified Arabic"/>
          <w:b/>
          <w:bCs/>
          <w:color w:val="000000"/>
          <w:sz w:val="28"/>
          <w:szCs w:val="28"/>
        </w:rPr>
        <w:t>(</w:t>
      </w:r>
    </w:p>
    <w:p w:rsidR="00836111" w:rsidRPr="00836111" w:rsidRDefault="00836111" w:rsidP="003F1649">
      <w:p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color w:val="000000"/>
          <w:sz w:val="28"/>
          <w:szCs w:val="28"/>
          <w:rtl/>
          <w:lang w:bidi="ar-IQ"/>
        </w:rPr>
        <w:t xml:space="preserve">   نموذج صف انتظار</w:t>
      </w:r>
      <w:r w:rsidRPr="00836111">
        <w:rPr>
          <w:rFonts w:ascii="Simplified Arabic" w:hAnsi="Simplified Arabic" w:cs="Simplified Arabic"/>
          <w:color w:val="000000"/>
          <w:sz w:val="28"/>
          <w:szCs w:val="28"/>
        </w:rPr>
        <w:t xml:space="preserve"> (M / M / c) </w:t>
      </w:r>
      <w:r w:rsidRPr="00836111">
        <w:rPr>
          <w:rFonts w:ascii="Simplified Arabic" w:hAnsi="Simplified Arabic" w:cs="Simplified Arabic"/>
          <w:color w:val="000000"/>
          <w:sz w:val="28"/>
          <w:szCs w:val="28"/>
          <w:rtl/>
          <w:lang w:bidi="ar-IQ"/>
        </w:rPr>
        <w:t>يشبه نموذج صف الانتظار</w:t>
      </w:r>
      <w:r w:rsidRPr="00836111">
        <w:rPr>
          <w:rFonts w:ascii="Simplified Arabic" w:hAnsi="Simplified Arabic" w:cs="Simplified Arabic"/>
          <w:color w:val="000000"/>
          <w:sz w:val="28"/>
          <w:szCs w:val="28"/>
        </w:rPr>
        <w:t xml:space="preserve"> (M / M / 1) </w:t>
      </w:r>
      <w:r w:rsidRPr="00836111">
        <w:rPr>
          <w:rFonts w:ascii="Simplified Arabic" w:hAnsi="Simplified Arabic" w:cs="Simplified Arabic"/>
          <w:color w:val="000000"/>
          <w:sz w:val="28"/>
          <w:szCs w:val="28"/>
          <w:rtl/>
          <w:lang w:bidi="ar-IQ"/>
        </w:rPr>
        <w:t xml:space="preserve">، ويطبق في حالة وجود قنوات خدمة متعددة </w:t>
      </w:r>
      <w:r w:rsidRPr="00836111">
        <w:rPr>
          <w:rFonts w:ascii="Simplified Arabic" w:hAnsi="Simplified Arabic" w:cs="Simplified Arabic"/>
          <w:color w:val="000000"/>
          <w:sz w:val="28"/>
          <w:szCs w:val="28"/>
        </w:rPr>
        <w:t>(c)</w:t>
      </w:r>
      <w:r w:rsidRPr="00836111">
        <w:rPr>
          <w:rFonts w:ascii="Simplified Arabic" w:hAnsi="Simplified Arabic" w:cs="Simplified Arabic"/>
          <w:color w:val="000000"/>
          <w:sz w:val="28"/>
          <w:szCs w:val="28"/>
          <w:rtl/>
          <w:lang w:bidi="ar-IQ"/>
        </w:rPr>
        <w:t xml:space="preserve"> متوازية ومتطابقة، والتي تؤدي الى زيادة في معدل الخدمة للنظام ككل، ويتصف نموذج صف الانتظار </w:t>
      </w:r>
      <w:r w:rsidRPr="00836111">
        <w:rPr>
          <w:rFonts w:ascii="Simplified Arabic" w:hAnsi="Simplified Arabic" w:cs="Simplified Arabic"/>
          <w:color w:val="000000"/>
          <w:sz w:val="28"/>
          <w:szCs w:val="28"/>
        </w:rPr>
        <w:t>M / M / c)</w:t>
      </w:r>
      <w:r w:rsidRPr="00836111">
        <w:rPr>
          <w:rFonts w:ascii="Simplified Arabic" w:hAnsi="Simplified Arabic" w:cs="Simplified Arabic"/>
          <w:color w:val="000000"/>
          <w:sz w:val="28"/>
          <w:szCs w:val="28"/>
          <w:rtl/>
          <w:lang w:bidi="ar-IQ"/>
        </w:rPr>
        <w:t xml:space="preserve"> </w:t>
      </w:r>
      <w:r w:rsidRPr="00836111">
        <w:rPr>
          <w:rFonts w:ascii="Simplified Arabic" w:hAnsi="Simplified Arabic" w:cs="Simplified Arabic"/>
          <w:color w:val="000000"/>
          <w:sz w:val="28"/>
          <w:szCs w:val="28"/>
        </w:rPr>
        <w:t>(</w:t>
      </w:r>
      <w:r w:rsidRPr="00836111">
        <w:rPr>
          <w:rFonts w:ascii="Simplified Arabic" w:hAnsi="Simplified Arabic" w:cs="Simplified Arabic"/>
          <w:color w:val="000000"/>
          <w:sz w:val="28"/>
          <w:szCs w:val="28"/>
          <w:rtl/>
          <w:lang w:bidi="ar-IQ"/>
        </w:rPr>
        <w:t xml:space="preserve"> بأن عملية الوصول فيه تتبع توزيع </w:t>
      </w:r>
      <w:r w:rsidRPr="00836111">
        <w:rPr>
          <w:rFonts w:ascii="Simplified Arabic" w:hAnsi="Simplified Arabic" w:cs="Simplified Arabic"/>
          <w:color w:val="000000"/>
          <w:sz w:val="28"/>
          <w:szCs w:val="28"/>
        </w:rPr>
        <w:t>)</w:t>
      </w:r>
      <w:r w:rsidRPr="00836111">
        <w:rPr>
          <w:rFonts w:ascii="Simplified Arabic" w:hAnsi="Simplified Arabic" w:cs="Simplified Arabic"/>
          <w:color w:val="000000"/>
          <w:sz w:val="28"/>
          <w:szCs w:val="28"/>
          <w:rtl/>
          <w:lang w:bidi="ar-IQ"/>
        </w:rPr>
        <w:t xml:space="preserve"> </w:t>
      </w:r>
      <w:r w:rsidRPr="00836111">
        <w:rPr>
          <w:rFonts w:ascii="Simplified Arabic" w:hAnsi="Simplified Arabic" w:cs="Simplified Arabic"/>
          <w:color w:val="000000"/>
          <w:sz w:val="28"/>
          <w:szCs w:val="28"/>
        </w:rPr>
        <w:t>(Poisson</w:t>
      </w:r>
      <w:r w:rsidRPr="00836111">
        <w:rPr>
          <w:rFonts w:ascii="Simplified Arabic" w:hAnsi="Simplified Arabic" w:cs="Simplified Arabic"/>
          <w:color w:val="000000"/>
          <w:sz w:val="28"/>
          <w:szCs w:val="28"/>
          <w:rtl/>
          <w:lang w:bidi="ar-IQ"/>
        </w:rPr>
        <w:t xml:space="preserve"> ، وبمعدل وصول (</w:t>
      </w:r>
      <w:r w:rsidRPr="00836111">
        <w:rPr>
          <w:rFonts w:ascii="Simplified Arabic" w:hAnsi="Simplified Arabic" w:cs="Simplified Arabic"/>
          <w:color w:val="000000"/>
          <w:sz w:val="28"/>
          <w:szCs w:val="28"/>
        </w:rPr>
        <w:t>(</w:t>
      </w:r>
      <w:r w:rsidRPr="00836111">
        <w:rPr>
          <w:rFonts w:asciiTheme="majorBidi" w:hAnsiTheme="majorBidi" w:cs="Simplified Arabic"/>
          <w:color w:val="000000"/>
          <w:sz w:val="28"/>
          <w:szCs w:val="28"/>
        </w:rPr>
        <w:t>λ</w:t>
      </w:r>
      <w:r w:rsidRPr="00836111">
        <w:rPr>
          <w:rFonts w:ascii="Simplified Arabic" w:hAnsi="Simplified Arabic" w:cs="Simplified Arabic"/>
          <w:color w:val="000000"/>
          <w:sz w:val="28"/>
          <w:szCs w:val="28"/>
          <w:rtl/>
          <w:lang w:bidi="ar-IQ"/>
        </w:rPr>
        <w:t xml:space="preserve">، و توزيع ازمنة الخدمة توزيعا أسيًا بمعدل خدمة </w:t>
      </w:r>
      <w:r w:rsidRPr="00836111">
        <w:rPr>
          <w:rFonts w:ascii="Simplified Arabic" w:hAnsi="Simplified Arabic" w:cs="Simplified Arabic"/>
          <w:color w:val="000000"/>
          <w:sz w:val="28"/>
          <w:szCs w:val="28"/>
        </w:rPr>
        <w:t>(µ)</w:t>
      </w:r>
      <w:r w:rsidRPr="00836111">
        <w:rPr>
          <w:rFonts w:ascii="Simplified Arabic" w:hAnsi="Simplified Arabic" w:cs="Simplified Arabic"/>
          <w:color w:val="000000"/>
          <w:sz w:val="28"/>
          <w:szCs w:val="28"/>
          <w:rtl/>
          <w:lang w:bidi="ar-IQ"/>
        </w:rPr>
        <w:t xml:space="preserve"> ، ووجود عدد من قنوات الخدمة </w:t>
      </w:r>
      <w:r w:rsidRPr="00836111">
        <w:rPr>
          <w:rFonts w:ascii="Simplified Arabic" w:hAnsi="Simplified Arabic" w:cs="Simplified Arabic"/>
          <w:color w:val="000000"/>
          <w:sz w:val="28"/>
          <w:szCs w:val="28"/>
        </w:rPr>
        <w:t>(c)</w:t>
      </w:r>
      <w:r w:rsidRPr="00836111">
        <w:rPr>
          <w:rFonts w:ascii="Simplified Arabic" w:hAnsi="Simplified Arabic" w:cs="Simplified Arabic"/>
          <w:color w:val="000000"/>
          <w:sz w:val="28"/>
          <w:szCs w:val="28"/>
          <w:rtl/>
          <w:lang w:bidi="ar-IQ"/>
        </w:rPr>
        <w:t xml:space="preserve"> ، ويتم حساب مؤشرات الأداء لهذا النموذج على وفق المعادلات التالية: </w:t>
      </w:r>
      <w:r w:rsidRPr="00836111">
        <w:rPr>
          <w:rFonts w:ascii="Simplified Arabic" w:hAnsi="Simplified Arabic" w:cs="Simplified Arabic"/>
          <w:color w:val="000000"/>
          <w:sz w:val="28"/>
          <w:szCs w:val="28"/>
        </w:rPr>
        <w:t>(Taha ,2020:675-676)</w:t>
      </w:r>
      <w:r w:rsidRPr="00836111">
        <w:rPr>
          <w:rFonts w:ascii="Simplified Arabic" w:hAnsi="Simplified Arabic" w:cs="Simplified Arabic"/>
          <w:color w:val="000000"/>
          <w:sz w:val="28"/>
          <w:szCs w:val="28"/>
          <w:rtl/>
          <w:lang w:bidi="ar-IQ"/>
        </w:rPr>
        <w:t>.</w:t>
      </w:r>
    </w:p>
    <w:tbl>
      <w:tblPr>
        <w:tblStyle w:val="TableGrid"/>
        <w:bidiVisual/>
        <w:tblW w:w="0" w:type="auto"/>
        <w:tblInd w:w="108" w:type="dxa"/>
        <w:shd w:val="clear" w:color="auto" w:fill="FDE9D9" w:themeFill="accent6" w:themeFillTint="33"/>
        <w:tblLook w:val="04A0"/>
      </w:tblPr>
      <w:tblGrid>
        <w:gridCol w:w="2085"/>
        <w:gridCol w:w="5059"/>
      </w:tblGrid>
      <w:tr w:rsidR="00836111" w:rsidRPr="003F1649" w:rsidTr="00836111">
        <w:trPr>
          <w:trHeight w:val="3410"/>
        </w:trPr>
        <w:tc>
          <w:tcPr>
            <w:tcW w:w="2880" w:type="dxa"/>
            <w:shd w:val="clear" w:color="auto" w:fill="FDE9D9" w:themeFill="accent6" w:themeFillTint="33"/>
          </w:tcPr>
          <w:p w:rsidR="00836111" w:rsidRPr="003F1649" w:rsidRDefault="00670CF4" w:rsidP="00836111">
            <w:pPr>
              <w:bidi/>
              <w:spacing w:line="360" w:lineRule="auto"/>
              <w:rPr>
                <w:rFonts w:ascii="Simplified Arabic" w:hAnsi="Simplified Arabic" w:cs="Simplified Arabic"/>
                <w:b/>
                <w:bCs/>
                <w:color w:val="000000"/>
                <w:sz w:val="22"/>
                <w:szCs w:val="22"/>
                <w:rtl/>
                <w:lang w:bidi="ar-IQ"/>
              </w:rPr>
            </w:pPr>
            <m:oMathPara>
              <m:oMath>
                <m:sSub>
                  <m:sSubPr>
                    <m:ctrlPr>
                      <w:rPr>
                        <w:rFonts w:ascii="Cambria Math" w:hAnsi="Simplified Arabic" w:cs="Simplified Arabic"/>
                        <w:b/>
                        <w:bCs/>
                        <w:i/>
                        <w:color w:val="000000"/>
                        <w:sz w:val="22"/>
                        <w:szCs w:val="22"/>
                      </w:rPr>
                    </m:ctrlPr>
                  </m:sSubPr>
                  <m:e>
                    <m:r>
                      <m:rPr>
                        <m:sty m:val="bi"/>
                      </m:rPr>
                      <w:rPr>
                        <w:rFonts w:ascii="Cambria Math" w:hAnsi="Cambria Math" w:cs="Simplified Arabic"/>
                        <w:color w:val="000000"/>
                        <w:sz w:val="22"/>
                        <w:szCs w:val="22"/>
                      </w:rPr>
                      <m:t>W</m:t>
                    </m:r>
                  </m:e>
                  <m:sub>
                    <m:r>
                      <m:rPr>
                        <m:sty m:val="bi"/>
                      </m:rPr>
                      <w:rPr>
                        <w:rFonts w:ascii="Cambria Math" w:hAnsi="Cambria Math" w:cs="Simplified Arabic"/>
                        <w:color w:val="000000"/>
                        <w:sz w:val="22"/>
                        <w:szCs w:val="22"/>
                      </w:rPr>
                      <m:t>q</m:t>
                    </m:r>
                  </m:sub>
                </m:sSub>
                <m:r>
                  <m:rPr>
                    <m:sty m:val="bi"/>
                  </m:rPr>
                  <w:rPr>
                    <w:rFonts w:ascii="Cambria Math" w:hAnsi="Simplified Arabic" w:cs="Simplified Arabic"/>
                    <w:color w:val="000000"/>
                    <w:sz w:val="22"/>
                    <w:szCs w:val="22"/>
                  </w:rPr>
                  <m:t>=</m:t>
                </m:r>
                <m:f>
                  <m:fPr>
                    <m:ctrlPr>
                      <w:rPr>
                        <w:rFonts w:ascii="Cambria Math" w:hAnsi="Simplified Arabic" w:cs="Simplified Arabic"/>
                        <w:b/>
                        <w:bCs/>
                        <w:i/>
                        <w:color w:val="000000"/>
                        <w:sz w:val="22"/>
                        <w:szCs w:val="22"/>
                      </w:rPr>
                    </m:ctrlPr>
                  </m:fPr>
                  <m:num>
                    <m:sSub>
                      <m:sSubPr>
                        <m:ctrlPr>
                          <w:rPr>
                            <w:rFonts w:ascii="Cambria Math" w:hAnsi="Simplified Arabic" w:cs="Simplified Arabic"/>
                            <w:b/>
                            <w:bCs/>
                            <w:i/>
                            <w:color w:val="000000"/>
                            <w:sz w:val="22"/>
                            <w:szCs w:val="22"/>
                          </w:rPr>
                        </m:ctrlPr>
                      </m:sSubPr>
                      <m:e>
                        <m:r>
                          <m:rPr>
                            <m:sty m:val="bi"/>
                          </m:rPr>
                          <w:rPr>
                            <w:rFonts w:ascii="Cambria Math" w:hAnsi="Cambria Math" w:cs="Simplified Arabic"/>
                            <w:color w:val="000000"/>
                            <w:sz w:val="22"/>
                            <w:szCs w:val="22"/>
                          </w:rPr>
                          <m:t>L</m:t>
                        </m:r>
                      </m:e>
                      <m:sub>
                        <m:r>
                          <m:rPr>
                            <m:sty m:val="bi"/>
                          </m:rPr>
                          <w:rPr>
                            <w:rFonts w:ascii="Cambria Math" w:hAnsi="Cambria Math" w:cs="Simplified Arabic"/>
                            <w:color w:val="000000"/>
                            <w:sz w:val="22"/>
                            <w:szCs w:val="22"/>
                          </w:rPr>
                          <m:t>q</m:t>
                        </m:r>
                      </m:sub>
                    </m:sSub>
                  </m:num>
                  <m:den>
                    <m:r>
                      <m:rPr>
                        <m:sty m:val="bi"/>
                      </m:rPr>
                      <w:rPr>
                        <w:rFonts w:ascii="Cambria Math" w:hAnsi="Cambria Math" w:cs="Simplified Arabic"/>
                        <w:color w:val="000000"/>
                        <w:sz w:val="22"/>
                        <w:szCs w:val="22"/>
                      </w:rPr>
                      <m:t>λ</m:t>
                    </m:r>
                  </m:den>
                </m:f>
                <m:r>
                  <m:rPr>
                    <m:sty m:val="bi"/>
                  </m:rPr>
                  <w:rPr>
                    <w:rFonts w:ascii="Cambria Math" w:hAnsi="Simplified Arabic" w:cs="Simplified Arabic"/>
                    <w:color w:val="000000"/>
                    <w:sz w:val="22"/>
                    <w:szCs w:val="22"/>
                  </w:rPr>
                  <m:t xml:space="preserve">           </m:t>
                </m:r>
                <m:r>
                  <m:rPr>
                    <m:sty m:val="bi"/>
                  </m:rPr>
                  <w:rPr>
                    <w:rFonts w:ascii="Simplified Arabic" w:hAnsi="Simplified Arabic" w:cs="Simplified Arabic"/>
                    <w:color w:val="000000"/>
                    <w:sz w:val="22"/>
                    <w:szCs w:val="22"/>
                  </w:rPr>
                  <m:t>…</m:t>
                </m:r>
                <m:d>
                  <m:dPr>
                    <m:ctrlPr>
                      <w:rPr>
                        <w:rFonts w:ascii="Cambria Math" w:hAnsi="Simplified Arabic" w:cs="Simplified Arabic"/>
                        <w:b/>
                        <w:bCs/>
                        <w:i/>
                        <w:color w:val="000000"/>
                        <w:sz w:val="22"/>
                        <w:szCs w:val="22"/>
                      </w:rPr>
                    </m:ctrlPr>
                  </m:dPr>
                  <m:e>
                    <m:r>
                      <m:rPr>
                        <m:sty m:val="bi"/>
                      </m:rPr>
                      <w:rPr>
                        <w:rFonts w:ascii="Cambria Math" w:hAnsi="Cambria Math" w:cs="Simplified Arabic"/>
                        <w:color w:val="000000"/>
                        <w:sz w:val="22"/>
                        <w:szCs w:val="22"/>
                      </w:rPr>
                      <m:t>10</m:t>
                    </m:r>
                  </m:e>
                </m:d>
              </m:oMath>
            </m:oMathPara>
          </w:p>
          <w:p w:rsidR="00836111" w:rsidRPr="003F1649" w:rsidRDefault="00670CF4" w:rsidP="00836111">
            <w:pPr>
              <w:bidi/>
              <w:spacing w:line="360" w:lineRule="auto"/>
              <w:rPr>
                <w:rFonts w:ascii="Simplified Arabic" w:hAnsi="Simplified Arabic" w:cs="Simplified Arabic"/>
                <w:b/>
                <w:bCs/>
                <w:color w:val="000000"/>
                <w:sz w:val="22"/>
                <w:szCs w:val="22"/>
                <w:rtl/>
                <w:lang w:bidi="ar-IQ"/>
              </w:rPr>
            </w:pPr>
            <m:oMathPara>
              <m:oMathParaPr>
                <m:jc m:val="left"/>
              </m:oMathParaPr>
              <m:oMath>
                <m:sSub>
                  <m:sSubPr>
                    <m:ctrlPr>
                      <w:rPr>
                        <w:rFonts w:ascii="Cambria Math" w:hAnsi="Simplified Arabic" w:cs="Simplified Arabic"/>
                        <w:b/>
                        <w:bCs/>
                        <w:i/>
                        <w:color w:val="000000"/>
                        <w:sz w:val="22"/>
                        <w:szCs w:val="22"/>
                      </w:rPr>
                    </m:ctrlPr>
                  </m:sSubPr>
                  <m:e>
                    <m:r>
                      <m:rPr>
                        <m:sty m:val="bi"/>
                      </m:rPr>
                      <w:rPr>
                        <w:rFonts w:ascii="Cambria Math" w:hAnsi="Cambria Math" w:cs="Simplified Arabic"/>
                        <w:color w:val="000000"/>
                        <w:sz w:val="22"/>
                        <w:szCs w:val="22"/>
                      </w:rPr>
                      <m:t>W</m:t>
                    </m:r>
                  </m:e>
                  <m:sub>
                    <m:r>
                      <m:rPr>
                        <m:sty m:val="bi"/>
                      </m:rPr>
                      <w:rPr>
                        <w:rFonts w:ascii="Cambria Math" w:hAnsi="Cambria Math" w:cs="Simplified Arabic"/>
                        <w:color w:val="000000"/>
                        <w:sz w:val="22"/>
                        <w:szCs w:val="22"/>
                      </w:rPr>
                      <m:t>s</m:t>
                    </m:r>
                  </m:sub>
                </m:sSub>
                <m:r>
                  <m:rPr>
                    <m:sty m:val="bi"/>
                  </m:rPr>
                  <w:rPr>
                    <w:rFonts w:ascii="Simplified Arabic" w:hAnsi="Simplified Arabic" w:cs="Simplified Arabic"/>
                    <w:color w:val="000000"/>
                    <w:sz w:val="22"/>
                    <w:szCs w:val="22"/>
                    <w:rtl/>
                    <w:lang w:bidi="ar-IQ"/>
                  </w:rPr>
                  <m:t>=</m:t>
                </m:r>
                <m:f>
                  <m:fPr>
                    <m:ctrlPr>
                      <w:rPr>
                        <w:rFonts w:ascii="Cambria Math" w:hAnsi="Simplified Arabic" w:cs="Simplified Arabic"/>
                        <w:b/>
                        <w:bCs/>
                        <w:i/>
                        <w:color w:val="000000"/>
                        <w:sz w:val="22"/>
                        <w:szCs w:val="22"/>
                      </w:rPr>
                    </m:ctrlPr>
                  </m:fPr>
                  <m:num>
                    <m:sSub>
                      <m:sSubPr>
                        <m:ctrlPr>
                          <w:rPr>
                            <w:rFonts w:ascii="Cambria Math" w:hAnsi="Simplified Arabic" w:cs="Simplified Arabic"/>
                            <w:b/>
                            <w:bCs/>
                            <w:i/>
                            <w:color w:val="000000"/>
                            <w:sz w:val="22"/>
                            <w:szCs w:val="22"/>
                          </w:rPr>
                        </m:ctrlPr>
                      </m:sSubPr>
                      <m:e>
                        <m:r>
                          <m:rPr>
                            <m:sty m:val="bi"/>
                          </m:rPr>
                          <w:rPr>
                            <w:rFonts w:ascii="Cambria Math" w:hAnsi="Cambria Math" w:cs="Simplified Arabic"/>
                            <w:color w:val="000000"/>
                            <w:sz w:val="22"/>
                            <w:szCs w:val="22"/>
                          </w:rPr>
                          <m:t>L</m:t>
                        </m:r>
                      </m:e>
                      <m:sub>
                        <m:r>
                          <m:rPr>
                            <m:sty m:val="bi"/>
                          </m:rPr>
                          <w:rPr>
                            <w:rFonts w:ascii="Cambria Math" w:hAnsi="Cambria Math" w:cs="Simplified Arabic"/>
                            <w:color w:val="000000"/>
                            <w:sz w:val="22"/>
                            <w:szCs w:val="22"/>
                          </w:rPr>
                          <m:t>s</m:t>
                        </m:r>
                      </m:sub>
                    </m:sSub>
                  </m:num>
                  <m:den>
                    <m:r>
                      <m:rPr>
                        <m:sty m:val="bi"/>
                      </m:rPr>
                      <w:rPr>
                        <w:rFonts w:ascii="Cambria Math" w:hAnsi="Cambria Math" w:cs="Simplified Arabic"/>
                        <w:color w:val="000000"/>
                        <w:sz w:val="22"/>
                        <w:szCs w:val="22"/>
                      </w:rPr>
                      <m:t>λ</m:t>
                    </m:r>
                  </m:den>
                </m:f>
                <m:r>
                  <m:rPr>
                    <m:sty m:val="bi"/>
                  </m:rPr>
                  <w:rPr>
                    <w:rFonts w:ascii="Cambria Math" w:hAnsi="Simplified Arabic" w:cs="Simplified Arabic"/>
                    <w:color w:val="000000"/>
                    <w:sz w:val="22"/>
                    <w:szCs w:val="22"/>
                  </w:rPr>
                  <m:t xml:space="preserve">              </m:t>
                </m:r>
                <m:r>
                  <m:rPr>
                    <m:sty m:val="bi"/>
                  </m:rPr>
                  <w:rPr>
                    <w:rFonts w:ascii="Simplified Arabic" w:hAnsi="Simplified Arabic" w:cs="Simplified Arabic"/>
                    <w:color w:val="000000"/>
                    <w:sz w:val="22"/>
                    <w:szCs w:val="22"/>
                  </w:rPr>
                  <m:t>…</m:t>
                </m:r>
                <m:r>
                  <m:rPr>
                    <m:sty m:val="bi"/>
                  </m:rPr>
                  <w:rPr>
                    <w:rFonts w:ascii="Cambria Math" w:hAnsi="Simplified Arabic" w:cs="Simplified Arabic"/>
                    <w:color w:val="000000"/>
                    <w:sz w:val="22"/>
                    <w:szCs w:val="22"/>
                  </w:rPr>
                  <m:t>(</m:t>
                </m:r>
                <m:r>
                  <m:rPr>
                    <m:sty m:val="bi"/>
                  </m:rPr>
                  <w:rPr>
                    <w:rFonts w:ascii="Cambria Math" w:hAnsi="Cambria Math" w:cs="Simplified Arabic"/>
                    <w:color w:val="000000"/>
                    <w:sz w:val="22"/>
                    <w:szCs w:val="22"/>
                  </w:rPr>
                  <m:t>11</m:t>
                </m:r>
                <m:r>
                  <m:rPr>
                    <m:sty m:val="bi"/>
                  </m:rPr>
                  <w:rPr>
                    <w:rFonts w:ascii="Cambria Math" w:hAnsi="Simplified Arabic" w:cs="Simplified Arabic"/>
                    <w:color w:val="000000"/>
                    <w:sz w:val="22"/>
                    <w:szCs w:val="22"/>
                  </w:rPr>
                  <m:t>)</m:t>
                </m:r>
              </m:oMath>
            </m:oMathPara>
          </w:p>
          <w:p w:rsidR="00836111" w:rsidRPr="003F1649" w:rsidRDefault="00836111" w:rsidP="00836111">
            <w:pPr>
              <w:bidi/>
              <w:spacing w:line="360" w:lineRule="auto"/>
              <w:rPr>
                <w:rFonts w:ascii="Simplified Arabic" w:hAnsi="Simplified Arabic" w:cs="Simplified Arabic"/>
                <w:b/>
                <w:bCs/>
                <w:color w:val="000000"/>
                <w:sz w:val="22"/>
                <w:szCs w:val="22"/>
                <w:u w:val="single"/>
                <w:rtl/>
                <w:lang w:bidi="ar-IQ"/>
              </w:rPr>
            </w:pPr>
            <w:r w:rsidRPr="003F1649">
              <w:rPr>
                <w:rFonts w:ascii="Simplified Arabic" w:hAnsi="Simplified Arabic" w:cs="Simplified Arabic"/>
                <w:b/>
                <w:bCs/>
                <w:color w:val="000000"/>
                <w:sz w:val="22"/>
                <w:szCs w:val="22"/>
                <w:u w:val="single"/>
                <w:rtl/>
                <w:lang w:bidi="ar-IQ"/>
              </w:rPr>
              <w:t>إذ أن:</w:t>
            </w:r>
          </w:p>
          <w:p w:rsidR="00836111" w:rsidRPr="003F1649" w:rsidRDefault="00670CF4" w:rsidP="00836111">
            <w:pPr>
              <w:bidi/>
              <w:spacing w:line="360" w:lineRule="auto"/>
              <w:rPr>
                <w:rFonts w:ascii="Simplified Arabic" w:hAnsi="Simplified Arabic" w:cs="Simplified Arabic"/>
                <w:b/>
                <w:bCs/>
                <w:color w:val="000000"/>
                <w:sz w:val="22"/>
                <w:szCs w:val="22"/>
                <w:rtl/>
                <w:lang w:bidi="ar-IQ"/>
              </w:rPr>
            </w:pPr>
            <m:oMathPara>
              <m:oMathParaPr>
                <m:jc m:val="left"/>
              </m:oMathParaPr>
              <m:oMath>
                <m:sSub>
                  <m:sSubPr>
                    <m:ctrlPr>
                      <w:rPr>
                        <w:rFonts w:ascii="Cambria Math" w:hAnsi="Simplified Arabic" w:cs="Simplified Arabic"/>
                        <w:b/>
                        <w:bCs/>
                        <w:i/>
                        <w:color w:val="000000"/>
                        <w:sz w:val="22"/>
                        <w:szCs w:val="22"/>
                      </w:rPr>
                    </m:ctrlPr>
                  </m:sSubPr>
                  <m:e>
                    <m:r>
                      <m:rPr>
                        <m:sty m:val="bi"/>
                      </m:rPr>
                      <w:rPr>
                        <w:rFonts w:ascii="Cambria Math" w:hAnsi="Cambria Math" w:cs="Simplified Arabic"/>
                        <w:color w:val="000000"/>
                        <w:sz w:val="22"/>
                        <w:szCs w:val="22"/>
                      </w:rPr>
                      <m:t>λ</m:t>
                    </m:r>
                  </m:e>
                  <m:sub>
                    <m:r>
                      <m:rPr>
                        <m:sty m:val="bi"/>
                      </m:rPr>
                      <w:rPr>
                        <w:rFonts w:ascii="Cambria Math" w:hAnsi="Cambria Math" w:cs="Simplified Arabic"/>
                        <w:color w:val="000000"/>
                        <w:sz w:val="22"/>
                        <w:szCs w:val="22"/>
                      </w:rPr>
                      <m:t>n</m:t>
                    </m:r>
                  </m:sub>
                </m:sSub>
                <m:r>
                  <m:rPr>
                    <m:sty m:val="bi"/>
                  </m:rPr>
                  <w:rPr>
                    <w:rFonts w:ascii="Cambria Math" w:hAnsi="Simplified Arabic" w:cs="Simplified Arabic"/>
                    <w:color w:val="000000"/>
                    <w:sz w:val="22"/>
                    <w:szCs w:val="22"/>
                  </w:rPr>
                  <m:t>=</m:t>
                </m:r>
                <m:r>
                  <m:rPr>
                    <m:sty m:val="bi"/>
                  </m:rPr>
                  <w:rPr>
                    <w:rFonts w:ascii="Cambria Math" w:hAnsi="Cambria Math" w:cs="Simplified Arabic"/>
                    <w:color w:val="000000"/>
                    <w:sz w:val="22"/>
                    <w:szCs w:val="22"/>
                  </w:rPr>
                  <m:t>λ</m:t>
                </m:r>
                <m:r>
                  <m:rPr>
                    <m:sty m:val="bi"/>
                  </m:rPr>
                  <w:rPr>
                    <w:rFonts w:ascii="Cambria Math" w:hAnsi="Simplified Arabic" w:cs="Simplified Arabic"/>
                    <w:color w:val="000000"/>
                    <w:sz w:val="22"/>
                    <w:szCs w:val="22"/>
                  </w:rPr>
                  <m:t xml:space="preserve"> ;</m:t>
                </m:r>
                <m:r>
                  <m:rPr>
                    <m:sty m:val="bi"/>
                  </m:rPr>
                  <w:rPr>
                    <w:rFonts w:ascii="Cambria Math" w:hAnsi="Cambria Math" w:cs="Simplified Arabic"/>
                    <w:color w:val="000000"/>
                    <w:sz w:val="22"/>
                    <w:szCs w:val="22"/>
                  </w:rPr>
                  <m:t>n≥0</m:t>
                </m:r>
              </m:oMath>
            </m:oMathPara>
          </w:p>
          <w:p w:rsidR="00836111" w:rsidRPr="003F1649" w:rsidRDefault="00670CF4" w:rsidP="00836111">
            <w:pPr>
              <w:bidi/>
              <w:spacing w:line="360" w:lineRule="auto"/>
              <w:rPr>
                <w:rFonts w:ascii="Simplified Arabic" w:hAnsi="Simplified Arabic" w:cs="Simplified Arabic"/>
                <w:b/>
                <w:bCs/>
                <w:color w:val="000000"/>
                <w:sz w:val="22"/>
                <w:szCs w:val="22"/>
                <w:rtl/>
                <w:lang w:bidi="ar-IQ"/>
              </w:rPr>
            </w:pPr>
            <m:oMathPara>
              <m:oMathParaPr>
                <m:jc m:val="left"/>
              </m:oMathParaPr>
              <m:oMath>
                <m:sSub>
                  <m:sSubPr>
                    <m:ctrlPr>
                      <w:rPr>
                        <w:rFonts w:ascii="Cambria Math" w:hAnsi="Simplified Arabic" w:cs="Simplified Arabic"/>
                        <w:b/>
                        <w:bCs/>
                        <w:i/>
                        <w:color w:val="000000"/>
                        <w:sz w:val="22"/>
                        <w:szCs w:val="22"/>
                      </w:rPr>
                    </m:ctrlPr>
                  </m:sSubPr>
                  <m:e>
                    <m:r>
                      <m:rPr>
                        <m:sty m:val="bi"/>
                      </m:rPr>
                      <w:rPr>
                        <w:rFonts w:ascii="Cambria Math" w:hAnsi="Cambria Math" w:cs="Simplified Arabic"/>
                        <w:color w:val="000000"/>
                        <w:sz w:val="22"/>
                        <w:szCs w:val="22"/>
                      </w:rPr>
                      <m:t>μ</m:t>
                    </m:r>
                  </m:e>
                  <m:sub>
                    <m:r>
                      <m:rPr>
                        <m:sty m:val="bi"/>
                      </m:rPr>
                      <w:rPr>
                        <w:rFonts w:ascii="Cambria Math" w:hAnsi="Cambria Math" w:cs="Simplified Arabic"/>
                        <w:color w:val="000000"/>
                        <w:sz w:val="22"/>
                        <w:szCs w:val="22"/>
                      </w:rPr>
                      <m:t>n</m:t>
                    </m:r>
                  </m:sub>
                </m:sSub>
                <m:r>
                  <m:rPr>
                    <m:sty m:val="bi"/>
                  </m:rPr>
                  <w:rPr>
                    <w:rFonts w:ascii="Cambria Math" w:hAnsi="Simplified Arabic" w:cs="Simplified Arabic"/>
                    <w:color w:val="000000"/>
                    <w:sz w:val="22"/>
                    <w:szCs w:val="22"/>
                  </w:rPr>
                  <m:t>=</m:t>
                </m:r>
                <m:d>
                  <m:dPr>
                    <m:begChr m:val="{"/>
                    <m:endChr m:val=""/>
                    <m:ctrlPr>
                      <w:rPr>
                        <w:rFonts w:ascii="Cambria Math" w:hAnsi="Simplified Arabic" w:cs="Simplified Arabic"/>
                        <w:b/>
                        <w:bCs/>
                        <w:i/>
                        <w:color w:val="000000"/>
                        <w:sz w:val="22"/>
                        <w:szCs w:val="22"/>
                      </w:rPr>
                    </m:ctrlPr>
                  </m:dPr>
                  <m:e>
                    <m:eqArr>
                      <m:eqArrPr>
                        <m:ctrlPr>
                          <w:rPr>
                            <w:rFonts w:ascii="Cambria Math" w:hAnsi="Simplified Arabic" w:cs="Simplified Arabic"/>
                            <w:b/>
                            <w:bCs/>
                            <w:i/>
                            <w:color w:val="000000"/>
                            <w:sz w:val="22"/>
                            <w:szCs w:val="22"/>
                          </w:rPr>
                        </m:ctrlPr>
                      </m:eqArrPr>
                      <m:e>
                        <m:r>
                          <m:rPr>
                            <m:sty m:val="bi"/>
                          </m:rPr>
                          <w:rPr>
                            <w:rFonts w:ascii="Cambria Math" w:hAnsi="Cambria Math" w:cs="Simplified Arabic"/>
                            <w:color w:val="000000"/>
                            <w:sz w:val="22"/>
                            <w:szCs w:val="22"/>
                          </w:rPr>
                          <m:t>nμ</m:t>
                        </m:r>
                        <m:r>
                          <m:rPr>
                            <m:sty m:val="bi"/>
                          </m:rPr>
                          <w:rPr>
                            <w:rFonts w:ascii="Cambria Math" w:hAnsi="Simplified Arabic" w:cs="Simplified Arabic"/>
                            <w:color w:val="000000"/>
                            <w:sz w:val="22"/>
                            <w:szCs w:val="22"/>
                          </w:rPr>
                          <m:t xml:space="preserve"> ;</m:t>
                        </m:r>
                        <m:r>
                          <m:rPr>
                            <m:sty m:val="bi"/>
                          </m:rPr>
                          <w:rPr>
                            <w:rFonts w:ascii="Cambria Math" w:hAnsi="Cambria Math" w:cs="Simplified Arabic"/>
                            <w:color w:val="000000"/>
                            <w:sz w:val="22"/>
                            <w:szCs w:val="22"/>
                          </w:rPr>
                          <m:t>n</m:t>
                        </m:r>
                        <m:r>
                          <w:rPr>
                            <w:rFonts w:ascii="Cambria Math" w:hAnsi="Simplified Arabic" w:cs="Simplified Arabic"/>
                            <w:color w:val="000000"/>
                            <w:sz w:val="22"/>
                            <w:szCs w:val="22"/>
                          </w:rPr>
                          <m:t>&lt;</m:t>
                        </m:r>
                        <m:r>
                          <w:rPr>
                            <w:rFonts w:ascii="Cambria Math" w:hAnsi="Cambria Math" w:cs="Simplified Arabic"/>
                            <w:color w:val="000000"/>
                            <w:sz w:val="22"/>
                            <w:szCs w:val="22"/>
                          </w:rPr>
                          <m:t>c</m:t>
                        </m:r>
                      </m:e>
                      <m:e>
                        <m:r>
                          <m:rPr>
                            <m:sty m:val="bi"/>
                          </m:rPr>
                          <w:rPr>
                            <w:rFonts w:ascii="Cambria Math" w:hAnsi="Cambria Math" w:cs="Simplified Arabic"/>
                            <w:color w:val="000000"/>
                            <w:sz w:val="22"/>
                            <w:szCs w:val="22"/>
                          </w:rPr>
                          <m:t>cμ</m:t>
                        </m:r>
                        <m:r>
                          <m:rPr>
                            <m:sty m:val="bi"/>
                          </m:rPr>
                          <w:rPr>
                            <w:rFonts w:ascii="Cambria Math" w:hAnsi="Simplified Arabic" w:cs="Simplified Arabic"/>
                            <w:color w:val="000000"/>
                            <w:sz w:val="22"/>
                            <w:szCs w:val="22"/>
                          </w:rPr>
                          <m:t xml:space="preserve"> ;</m:t>
                        </m:r>
                        <m:r>
                          <m:rPr>
                            <m:sty m:val="bi"/>
                          </m:rPr>
                          <w:rPr>
                            <w:rFonts w:ascii="Cambria Math" w:hAnsi="Cambria Math" w:cs="Simplified Arabic"/>
                            <w:color w:val="000000"/>
                            <w:sz w:val="22"/>
                            <w:szCs w:val="22"/>
                          </w:rPr>
                          <m:t>n≥c</m:t>
                        </m:r>
                      </m:e>
                    </m:eqArr>
                  </m:e>
                </m:d>
              </m:oMath>
            </m:oMathPara>
          </w:p>
          <w:p w:rsidR="00836111" w:rsidRPr="003F1649" w:rsidRDefault="00670CF4" w:rsidP="00836111">
            <w:pPr>
              <w:bidi/>
              <w:spacing w:line="360" w:lineRule="auto"/>
              <w:rPr>
                <w:rFonts w:ascii="Simplified Arabic" w:hAnsi="Simplified Arabic" w:cs="Simplified Arabic"/>
                <w:b/>
                <w:bCs/>
                <w:color w:val="000000"/>
                <w:sz w:val="22"/>
                <w:szCs w:val="22"/>
              </w:rPr>
            </w:pPr>
            <m:oMathPara>
              <m:oMathParaPr>
                <m:jc m:val="left"/>
              </m:oMathParaPr>
              <m:oMath>
                <m:sSub>
                  <m:sSubPr>
                    <m:ctrlPr>
                      <w:rPr>
                        <w:rFonts w:ascii="Cambria Math" w:hAnsi="Simplified Arabic" w:cs="Simplified Arabic"/>
                        <w:b/>
                        <w:bCs/>
                        <w:i/>
                        <w:color w:val="000000"/>
                        <w:sz w:val="22"/>
                        <w:szCs w:val="22"/>
                      </w:rPr>
                    </m:ctrlPr>
                  </m:sSubPr>
                  <m:e>
                    <m:r>
                      <m:rPr>
                        <m:sty m:val="bi"/>
                      </m:rPr>
                      <w:rPr>
                        <w:rFonts w:ascii="Cambria Math" w:hAnsi="Cambria Math" w:cs="Simplified Arabic"/>
                        <w:color w:val="000000"/>
                        <w:sz w:val="22"/>
                        <w:szCs w:val="22"/>
                      </w:rPr>
                      <m:t>λ</m:t>
                    </m:r>
                  </m:e>
                  <m:sub>
                    <m:r>
                      <m:rPr>
                        <m:sty m:val="bi"/>
                      </m:rPr>
                      <w:rPr>
                        <w:rFonts w:ascii="Cambria Math" w:hAnsi="Cambria Math" w:cs="Simplified Arabic"/>
                        <w:color w:val="000000"/>
                        <w:sz w:val="22"/>
                        <w:szCs w:val="22"/>
                      </w:rPr>
                      <m:t>eff</m:t>
                    </m:r>
                  </m:sub>
                </m:sSub>
                <m:r>
                  <m:rPr>
                    <m:sty m:val="bi"/>
                  </m:rPr>
                  <w:rPr>
                    <w:rFonts w:ascii="Cambria Math" w:hAnsi="Simplified Arabic" w:cs="Simplified Arabic"/>
                    <w:color w:val="000000"/>
                    <w:sz w:val="22"/>
                    <w:szCs w:val="22"/>
                  </w:rPr>
                  <m:t>=</m:t>
                </m:r>
                <m:r>
                  <m:rPr>
                    <m:sty m:val="bi"/>
                  </m:rPr>
                  <w:rPr>
                    <w:rFonts w:ascii="Cambria Math" w:hAnsi="Cambria Math" w:cs="Simplified Arabic"/>
                    <w:color w:val="000000"/>
                    <w:sz w:val="22"/>
                    <w:szCs w:val="22"/>
                  </w:rPr>
                  <m:t>λ</m:t>
                </m:r>
              </m:oMath>
            </m:oMathPara>
          </w:p>
          <w:p w:rsidR="00836111" w:rsidRPr="003F1649" w:rsidRDefault="00836111" w:rsidP="00836111">
            <w:pPr>
              <w:bidi/>
              <w:spacing w:line="360" w:lineRule="auto"/>
              <w:rPr>
                <w:rFonts w:ascii="Simplified Arabic" w:hAnsi="Simplified Arabic" w:cs="Simplified Arabic"/>
                <w:b/>
                <w:bCs/>
                <w:color w:val="000000"/>
                <w:sz w:val="22"/>
                <w:szCs w:val="22"/>
                <w:rtl/>
                <w:lang w:bidi="ar-IQ"/>
              </w:rPr>
            </w:pPr>
            <w:r w:rsidRPr="003F1649">
              <w:rPr>
                <w:rFonts w:ascii="Simplified Arabic" w:hAnsi="Simplified Arabic" w:cs="Simplified Arabic"/>
                <w:b/>
                <w:bCs/>
                <w:color w:val="000000"/>
                <w:sz w:val="22"/>
                <w:szCs w:val="22"/>
              </w:rPr>
              <w:t>c</w:t>
            </w:r>
            <w:r w:rsidRPr="003F1649">
              <w:rPr>
                <w:rFonts w:ascii="Simplified Arabic" w:hAnsi="Simplified Arabic" w:cs="Simplified Arabic"/>
                <w:b/>
                <w:bCs/>
                <w:color w:val="000000"/>
                <w:sz w:val="22"/>
                <w:szCs w:val="22"/>
                <w:rtl/>
                <w:lang w:bidi="ar-IQ"/>
              </w:rPr>
              <w:t>: تمثل عدد قنوات الخدمة</w:t>
            </w:r>
          </w:p>
        </w:tc>
        <w:tc>
          <w:tcPr>
            <w:tcW w:w="6300" w:type="dxa"/>
            <w:shd w:val="clear" w:color="auto" w:fill="FDE9D9" w:themeFill="accent6" w:themeFillTint="33"/>
          </w:tcPr>
          <w:p w:rsidR="00836111" w:rsidRPr="003F1649" w:rsidRDefault="00670CF4" w:rsidP="00836111">
            <w:pPr>
              <w:bidi/>
              <w:spacing w:line="360" w:lineRule="auto"/>
              <w:rPr>
                <w:rFonts w:ascii="Simplified Arabic" w:hAnsi="Simplified Arabic" w:cs="Simplified Arabic"/>
                <w:b/>
                <w:bCs/>
                <w:color w:val="000000"/>
                <w:sz w:val="22"/>
                <w:szCs w:val="22"/>
                <w:rtl/>
                <w:lang w:bidi="ar-IQ"/>
              </w:rPr>
            </w:pPr>
            <m:oMathPara>
              <m:oMathParaPr>
                <m:jc m:val="left"/>
              </m:oMathParaPr>
              <m:oMath>
                <m:sSub>
                  <m:sSubPr>
                    <m:ctrlPr>
                      <w:rPr>
                        <w:rFonts w:ascii="Cambria Math" w:hAnsi="Simplified Arabic" w:cs="Simplified Arabic"/>
                        <w:b/>
                        <w:bCs/>
                        <w:i/>
                        <w:color w:val="000000"/>
                        <w:sz w:val="22"/>
                        <w:szCs w:val="22"/>
                      </w:rPr>
                    </m:ctrlPr>
                  </m:sSubPr>
                  <m:e>
                    <m:r>
                      <m:rPr>
                        <m:sty m:val="bi"/>
                      </m:rPr>
                      <w:rPr>
                        <w:rFonts w:ascii="Cambria Math" w:hAnsi="Cambria Math" w:cs="Simplified Arabic"/>
                        <w:color w:val="000000"/>
                        <w:sz w:val="22"/>
                        <w:szCs w:val="22"/>
                      </w:rPr>
                      <m:t>P</m:t>
                    </m:r>
                  </m:e>
                  <m:sub>
                    <m:r>
                      <m:rPr>
                        <m:sty m:val="bi"/>
                      </m:rPr>
                      <w:rPr>
                        <w:rFonts w:ascii="Cambria Math" w:hAnsi="Cambria Math" w:cs="Simplified Arabic"/>
                        <w:color w:val="000000"/>
                        <w:sz w:val="22"/>
                        <w:szCs w:val="22"/>
                      </w:rPr>
                      <m:t>n</m:t>
                    </m:r>
                  </m:sub>
                </m:sSub>
                <m:r>
                  <m:rPr>
                    <m:sty m:val="bi"/>
                  </m:rPr>
                  <w:rPr>
                    <w:rFonts w:ascii="Cambria Math" w:hAnsi="Simplified Arabic" w:cs="Simplified Arabic"/>
                    <w:color w:val="000000"/>
                    <w:sz w:val="22"/>
                    <w:szCs w:val="22"/>
                  </w:rPr>
                  <m:t>=</m:t>
                </m:r>
                <m:d>
                  <m:dPr>
                    <m:begChr m:val="{"/>
                    <m:endChr m:val=""/>
                    <m:ctrlPr>
                      <w:rPr>
                        <w:rFonts w:ascii="Cambria Math" w:hAnsi="Simplified Arabic" w:cs="Simplified Arabic"/>
                        <w:b/>
                        <w:bCs/>
                        <w:i/>
                        <w:color w:val="000000"/>
                        <w:sz w:val="22"/>
                        <w:szCs w:val="22"/>
                      </w:rPr>
                    </m:ctrlPr>
                  </m:dPr>
                  <m:e>
                    <m:eqArr>
                      <m:eqArrPr>
                        <m:ctrlPr>
                          <w:rPr>
                            <w:rFonts w:ascii="Cambria Math" w:hAnsi="Simplified Arabic" w:cs="Simplified Arabic"/>
                            <w:b/>
                            <w:bCs/>
                            <w:i/>
                            <w:color w:val="000000"/>
                            <w:sz w:val="22"/>
                            <w:szCs w:val="22"/>
                          </w:rPr>
                        </m:ctrlPr>
                      </m:eqArrPr>
                      <m:e>
                        <m:f>
                          <m:fPr>
                            <m:ctrlPr>
                              <w:rPr>
                                <w:rFonts w:ascii="Cambria Math" w:hAnsi="Simplified Arabic" w:cs="Simplified Arabic"/>
                                <w:b/>
                                <w:bCs/>
                                <w:i/>
                                <w:color w:val="000000"/>
                                <w:sz w:val="22"/>
                                <w:szCs w:val="22"/>
                              </w:rPr>
                            </m:ctrlPr>
                          </m:fPr>
                          <m:num>
                            <m:sSup>
                              <m:sSupPr>
                                <m:ctrlPr>
                                  <w:rPr>
                                    <w:rFonts w:ascii="Cambria Math" w:hAnsi="Simplified Arabic" w:cs="Simplified Arabic"/>
                                    <w:b/>
                                    <w:bCs/>
                                    <w:i/>
                                    <w:color w:val="000000"/>
                                    <w:sz w:val="22"/>
                                    <w:szCs w:val="22"/>
                                  </w:rPr>
                                </m:ctrlPr>
                              </m:sSupPr>
                              <m:e>
                                <m:r>
                                  <m:rPr>
                                    <m:sty m:val="bi"/>
                                  </m:rPr>
                                  <w:rPr>
                                    <w:rFonts w:ascii="Cambria Math" w:hAnsi="Cambria Math" w:cs="Simplified Arabic"/>
                                    <w:color w:val="000000"/>
                                    <w:sz w:val="22"/>
                                    <w:szCs w:val="22"/>
                                  </w:rPr>
                                  <m:t>ρ</m:t>
                                </m:r>
                              </m:e>
                              <m:sup>
                                <m:r>
                                  <m:rPr>
                                    <m:sty m:val="bi"/>
                                  </m:rPr>
                                  <w:rPr>
                                    <w:rFonts w:ascii="Cambria Math" w:hAnsi="Cambria Math" w:cs="Simplified Arabic"/>
                                    <w:color w:val="000000"/>
                                    <w:sz w:val="22"/>
                                    <w:szCs w:val="22"/>
                                  </w:rPr>
                                  <m:t>n</m:t>
                                </m:r>
                              </m:sup>
                            </m:sSup>
                          </m:num>
                          <m:den>
                            <m:r>
                              <m:rPr>
                                <m:sty m:val="bi"/>
                              </m:rPr>
                              <w:rPr>
                                <w:rFonts w:ascii="Cambria Math" w:hAnsi="Cambria Math" w:cs="Simplified Arabic"/>
                                <w:color w:val="000000"/>
                                <w:sz w:val="22"/>
                                <w:szCs w:val="22"/>
                              </w:rPr>
                              <m:t>n</m:t>
                            </m:r>
                            <m:r>
                              <m:rPr>
                                <m:sty m:val="bi"/>
                              </m:rPr>
                              <w:rPr>
                                <w:rFonts w:ascii="Cambria Math" w:hAnsi="Simplified Arabic" w:cs="Simplified Arabic"/>
                                <w:color w:val="000000"/>
                                <w:sz w:val="22"/>
                                <w:szCs w:val="22"/>
                              </w:rPr>
                              <m:t>!</m:t>
                            </m:r>
                          </m:den>
                        </m:f>
                        <m:sSub>
                          <m:sSubPr>
                            <m:ctrlPr>
                              <w:rPr>
                                <w:rFonts w:ascii="Cambria Math" w:hAnsi="Simplified Arabic" w:cs="Simplified Arabic"/>
                                <w:b/>
                                <w:bCs/>
                                <w:i/>
                                <w:color w:val="000000"/>
                                <w:sz w:val="22"/>
                                <w:szCs w:val="22"/>
                              </w:rPr>
                            </m:ctrlPr>
                          </m:sSubPr>
                          <m:e>
                            <m:r>
                              <m:rPr>
                                <m:sty m:val="bi"/>
                              </m:rPr>
                              <w:rPr>
                                <w:rFonts w:ascii="Cambria Math" w:hAnsi="Cambria Math" w:cs="Simplified Arabic"/>
                                <w:color w:val="000000"/>
                                <w:sz w:val="22"/>
                                <w:szCs w:val="22"/>
                              </w:rPr>
                              <m:t>P</m:t>
                            </m:r>
                          </m:e>
                          <m:sub>
                            <m:r>
                              <m:rPr>
                                <m:sty m:val="bi"/>
                              </m:rPr>
                              <w:rPr>
                                <w:rFonts w:ascii="Cambria Math" w:hAnsi="Cambria Math" w:cs="Simplified Arabic"/>
                                <w:color w:val="000000"/>
                                <w:sz w:val="22"/>
                                <w:szCs w:val="22"/>
                              </w:rPr>
                              <m:t>0</m:t>
                            </m:r>
                          </m:sub>
                        </m:sSub>
                        <m:r>
                          <m:rPr>
                            <m:sty m:val="bi"/>
                          </m:rPr>
                          <w:rPr>
                            <w:rFonts w:ascii="Cambria Math" w:hAnsi="Simplified Arabic" w:cs="Simplified Arabic"/>
                            <w:color w:val="000000"/>
                            <w:sz w:val="22"/>
                            <w:szCs w:val="22"/>
                          </w:rPr>
                          <m:t xml:space="preserve"> ;</m:t>
                        </m:r>
                        <m:r>
                          <m:rPr>
                            <m:sty m:val="bi"/>
                          </m:rPr>
                          <w:rPr>
                            <w:rFonts w:ascii="Cambria Math" w:hAnsi="Cambria Math" w:cs="Simplified Arabic"/>
                            <w:color w:val="000000"/>
                            <w:sz w:val="22"/>
                            <w:szCs w:val="22"/>
                          </w:rPr>
                          <m:t>n</m:t>
                        </m:r>
                        <m:r>
                          <w:rPr>
                            <w:rFonts w:ascii="Cambria Math" w:hAnsi="Simplified Arabic" w:cs="Simplified Arabic"/>
                            <w:color w:val="000000"/>
                            <w:sz w:val="22"/>
                            <w:szCs w:val="22"/>
                          </w:rPr>
                          <m:t>&lt;</m:t>
                        </m:r>
                        <m:r>
                          <w:rPr>
                            <w:rFonts w:ascii="Cambria Math" w:hAnsi="Cambria Math" w:cs="Simplified Arabic"/>
                            <w:color w:val="000000"/>
                            <w:sz w:val="22"/>
                            <w:szCs w:val="22"/>
                          </w:rPr>
                          <m:t>c</m:t>
                        </m:r>
                      </m:e>
                      <m:e>
                        <m:f>
                          <m:fPr>
                            <m:ctrlPr>
                              <w:rPr>
                                <w:rFonts w:ascii="Cambria Math" w:hAnsi="Simplified Arabic" w:cs="Simplified Arabic"/>
                                <w:b/>
                                <w:bCs/>
                                <w:i/>
                                <w:color w:val="000000"/>
                                <w:sz w:val="22"/>
                                <w:szCs w:val="22"/>
                              </w:rPr>
                            </m:ctrlPr>
                          </m:fPr>
                          <m:num>
                            <m:sSup>
                              <m:sSupPr>
                                <m:ctrlPr>
                                  <w:rPr>
                                    <w:rFonts w:ascii="Cambria Math" w:hAnsi="Simplified Arabic" w:cs="Simplified Arabic"/>
                                    <w:b/>
                                    <w:bCs/>
                                    <w:i/>
                                    <w:color w:val="000000"/>
                                    <w:sz w:val="22"/>
                                    <w:szCs w:val="22"/>
                                  </w:rPr>
                                </m:ctrlPr>
                              </m:sSupPr>
                              <m:e>
                                <m:r>
                                  <m:rPr>
                                    <m:sty m:val="bi"/>
                                  </m:rPr>
                                  <w:rPr>
                                    <w:rFonts w:ascii="Cambria Math" w:hAnsi="Cambria Math" w:cs="Simplified Arabic"/>
                                    <w:color w:val="000000"/>
                                    <w:sz w:val="22"/>
                                    <w:szCs w:val="22"/>
                                  </w:rPr>
                                  <m:t>ρ</m:t>
                                </m:r>
                              </m:e>
                              <m:sup>
                                <m:r>
                                  <m:rPr>
                                    <m:sty m:val="bi"/>
                                  </m:rPr>
                                  <w:rPr>
                                    <w:rFonts w:ascii="Cambria Math" w:hAnsi="Cambria Math" w:cs="Simplified Arabic"/>
                                    <w:color w:val="000000"/>
                                    <w:sz w:val="22"/>
                                    <w:szCs w:val="22"/>
                                  </w:rPr>
                                  <m:t>n</m:t>
                                </m:r>
                              </m:sup>
                            </m:sSup>
                          </m:num>
                          <m:den>
                            <m:r>
                              <m:rPr>
                                <m:sty m:val="bi"/>
                              </m:rPr>
                              <w:rPr>
                                <w:rFonts w:ascii="Cambria Math" w:hAnsi="Cambria Math" w:cs="Simplified Arabic"/>
                                <w:color w:val="000000"/>
                                <w:sz w:val="22"/>
                                <w:szCs w:val="22"/>
                              </w:rPr>
                              <m:t>c</m:t>
                            </m:r>
                            <m:r>
                              <m:rPr>
                                <m:sty m:val="bi"/>
                              </m:rPr>
                              <w:rPr>
                                <w:rFonts w:ascii="Cambria Math" w:hAnsi="Simplified Arabic" w:cs="Simplified Arabic"/>
                                <w:color w:val="000000"/>
                                <w:sz w:val="22"/>
                                <w:szCs w:val="22"/>
                              </w:rPr>
                              <m:t>!</m:t>
                            </m:r>
                            <m:sSup>
                              <m:sSupPr>
                                <m:ctrlPr>
                                  <w:rPr>
                                    <w:rFonts w:ascii="Cambria Math" w:hAnsi="Simplified Arabic" w:cs="Simplified Arabic"/>
                                    <w:b/>
                                    <w:bCs/>
                                    <w:i/>
                                    <w:color w:val="000000"/>
                                    <w:sz w:val="22"/>
                                    <w:szCs w:val="22"/>
                                  </w:rPr>
                                </m:ctrlPr>
                              </m:sSupPr>
                              <m:e>
                                <m:r>
                                  <m:rPr>
                                    <m:sty m:val="bi"/>
                                  </m:rPr>
                                  <w:rPr>
                                    <w:rFonts w:ascii="Cambria Math" w:hAnsi="Cambria Math" w:cs="Simplified Arabic"/>
                                    <w:color w:val="000000"/>
                                    <w:sz w:val="22"/>
                                    <w:szCs w:val="22"/>
                                  </w:rPr>
                                  <m:t>c</m:t>
                                </m:r>
                              </m:e>
                              <m:sup>
                                <m:r>
                                  <m:rPr>
                                    <m:sty m:val="bi"/>
                                  </m:rPr>
                                  <w:rPr>
                                    <w:rFonts w:ascii="Cambria Math" w:hAnsi="Cambria Math" w:cs="Simplified Arabic"/>
                                    <w:color w:val="000000"/>
                                    <w:sz w:val="22"/>
                                    <w:szCs w:val="22"/>
                                  </w:rPr>
                                  <m:t>n</m:t>
                                </m:r>
                                <m:r>
                                  <m:rPr>
                                    <m:sty m:val="bi"/>
                                  </m:rPr>
                                  <w:rPr>
                                    <w:rFonts w:ascii="Simplified Arabic" w:hAnsi="Cambria Math" w:cs="Simplified Arabic"/>
                                    <w:color w:val="000000"/>
                                    <w:sz w:val="22"/>
                                    <w:szCs w:val="22"/>
                                  </w:rPr>
                                  <m:t>-</m:t>
                                </m:r>
                                <m:r>
                                  <m:rPr>
                                    <m:sty m:val="bi"/>
                                  </m:rPr>
                                  <w:rPr>
                                    <w:rFonts w:ascii="Cambria Math" w:hAnsi="Cambria Math" w:cs="Simplified Arabic"/>
                                    <w:color w:val="000000"/>
                                    <w:sz w:val="22"/>
                                    <w:szCs w:val="22"/>
                                  </w:rPr>
                                  <m:t>c</m:t>
                                </m:r>
                              </m:sup>
                            </m:sSup>
                          </m:den>
                        </m:f>
                        <m:sSub>
                          <m:sSubPr>
                            <m:ctrlPr>
                              <w:rPr>
                                <w:rFonts w:ascii="Cambria Math" w:hAnsi="Simplified Arabic" w:cs="Simplified Arabic"/>
                                <w:b/>
                                <w:bCs/>
                                <w:i/>
                                <w:color w:val="000000"/>
                                <w:sz w:val="22"/>
                                <w:szCs w:val="22"/>
                              </w:rPr>
                            </m:ctrlPr>
                          </m:sSubPr>
                          <m:e>
                            <m:r>
                              <m:rPr>
                                <m:sty m:val="bi"/>
                              </m:rPr>
                              <w:rPr>
                                <w:rFonts w:ascii="Cambria Math" w:hAnsi="Cambria Math" w:cs="Simplified Arabic"/>
                                <w:color w:val="000000"/>
                                <w:sz w:val="22"/>
                                <w:szCs w:val="22"/>
                              </w:rPr>
                              <m:t>P</m:t>
                            </m:r>
                          </m:e>
                          <m:sub>
                            <m:r>
                              <m:rPr>
                                <m:sty m:val="bi"/>
                              </m:rPr>
                              <w:rPr>
                                <w:rFonts w:ascii="Cambria Math" w:hAnsi="Cambria Math" w:cs="Simplified Arabic"/>
                                <w:color w:val="000000"/>
                                <w:sz w:val="22"/>
                                <w:szCs w:val="22"/>
                              </w:rPr>
                              <m:t>0</m:t>
                            </m:r>
                          </m:sub>
                        </m:sSub>
                        <m:r>
                          <m:rPr>
                            <m:sty m:val="bi"/>
                          </m:rPr>
                          <w:rPr>
                            <w:rFonts w:ascii="Cambria Math" w:hAnsi="Simplified Arabic" w:cs="Simplified Arabic"/>
                            <w:color w:val="000000"/>
                            <w:sz w:val="22"/>
                            <w:szCs w:val="22"/>
                          </w:rPr>
                          <m:t xml:space="preserve"> ;</m:t>
                        </m:r>
                        <m:r>
                          <m:rPr>
                            <m:sty m:val="bi"/>
                          </m:rPr>
                          <w:rPr>
                            <w:rFonts w:ascii="Cambria Math" w:hAnsi="Cambria Math" w:cs="Simplified Arabic"/>
                            <w:color w:val="000000"/>
                            <w:sz w:val="22"/>
                            <w:szCs w:val="22"/>
                          </w:rPr>
                          <m:t>n≥c</m:t>
                        </m:r>
                      </m:e>
                    </m:eqArr>
                  </m:e>
                </m:d>
                <m:r>
                  <m:rPr>
                    <m:sty m:val="bi"/>
                  </m:rPr>
                  <w:rPr>
                    <w:rFonts w:ascii="Cambria Math" w:hAnsi="Simplified Arabic" w:cs="Simplified Arabic"/>
                    <w:color w:val="000000"/>
                    <w:sz w:val="22"/>
                    <w:szCs w:val="22"/>
                  </w:rPr>
                  <m:t xml:space="preserve">                                             </m:t>
                </m:r>
                <m:r>
                  <m:rPr>
                    <m:sty m:val="bi"/>
                  </m:rPr>
                  <w:rPr>
                    <w:rFonts w:ascii="Simplified Arabic" w:hAnsi="Simplified Arabic" w:cs="Simplified Arabic"/>
                    <w:color w:val="000000"/>
                    <w:sz w:val="22"/>
                    <w:szCs w:val="22"/>
                  </w:rPr>
                  <m:t>…</m:t>
                </m:r>
                <m:d>
                  <m:dPr>
                    <m:ctrlPr>
                      <w:rPr>
                        <w:rFonts w:ascii="Cambria Math" w:hAnsi="Simplified Arabic" w:cs="Simplified Arabic"/>
                        <w:b/>
                        <w:bCs/>
                        <w:i/>
                        <w:color w:val="000000"/>
                        <w:sz w:val="22"/>
                        <w:szCs w:val="22"/>
                      </w:rPr>
                    </m:ctrlPr>
                  </m:dPr>
                  <m:e>
                    <m:r>
                      <m:rPr>
                        <m:sty m:val="bi"/>
                      </m:rPr>
                      <w:rPr>
                        <w:rFonts w:ascii="Cambria Math" w:hAnsi="Cambria Math" w:cs="Simplified Arabic"/>
                        <w:color w:val="000000"/>
                        <w:sz w:val="22"/>
                        <w:szCs w:val="22"/>
                      </w:rPr>
                      <m:t>6</m:t>
                    </m:r>
                  </m:e>
                </m:d>
              </m:oMath>
            </m:oMathPara>
          </w:p>
          <w:p w:rsidR="00836111" w:rsidRPr="003F1649" w:rsidRDefault="00670CF4" w:rsidP="00836111">
            <w:pPr>
              <w:bidi/>
              <w:spacing w:line="360" w:lineRule="auto"/>
              <w:rPr>
                <w:rFonts w:ascii="Simplified Arabic" w:hAnsi="Simplified Arabic" w:cs="Simplified Arabic"/>
                <w:b/>
                <w:bCs/>
                <w:color w:val="000000"/>
                <w:sz w:val="22"/>
                <w:szCs w:val="22"/>
                <w:rtl/>
                <w:lang w:bidi="ar-IQ"/>
              </w:rPr>
            </w:pPr>
            <m:oMathPara>
              <m:oMathParaPr>
                <m:jc m:val="left"/>
              </m:oMathParaPr>
              <m:oMath>
                <m:sSub>
                  <m:sSubPr>
                    <m:ctrlPr>
                      <w:rPr>
                        <w:rFonts w:ascii="Cambria Math" w:hAnsi="Simplified Arabic" w:cs="Simplified Arabic"/>
                        <w:b/>
                        <w:bCs/>
                        <w:i/>
                        <w:color w:val="000000"/>
                        <w:sz w:val="22"/>
                        <w:szCs w:val="22"/>
                      </w:rPr>
                    </m:ctrlPr>
                  </m:sSubPr>
                  <m:e>
                    <m:r>
                      <m:rPr>
                        <m:sty m:val="bi"/>
                      </m:rPr>
                      <w:rPr>
                        <w:rFonts w:ascii="Cambria Math" w:hAnsi="Cambria Math" w:cs="Simplified Arabic"/>
                        <w:color w:val="000000"/>
                        <w:sz w:val="22"/>
                        <w:szCs w:val="22"/>
                      </w:rPr>
                      <m:t>P</m:t>
                    </m:r>
                  </m:e>
                  <m:sub>
                    <m:r>
                      <m:rPr>
                        <m:sty m:val="bi"/>
                      </m:rPr>
                      <w:rPr>
                        <w:rFonts w:ascii="Cambria Math" w:hAnsi="Cambria Math" w:cs="Simplified Arabic"/>
                        <w:color w:val="000000"/>
                        <w:sz w:val="22"/>
                        <w:szCs w:val="22"/>
                      </w:rPr>
                      <m:t>0</m:t>
                    </m:r>
                  </m:sub>
                </m:sSub>
                <m:r>
                  <m:rPr>
                    <m:sty m:val="bi"/>
                  </m:rPr>
                  <w:rPr>
                    <w:rFonts w:ascii="Cambria Math" w:hAnsi="Simplified Arabic" w:cs="Simplified Arabic"/>
                    <w:color w:val="000000"/>
                    <w:sz w:val="22"/>
                    <w:szCs w:val="22"/>
                  </w:rPr>
                  <m:t>=</m:t>
                </m:r>
                <m:sSup>
                  <m:sSupPr>
                    <m:ctrlPr>
                      <w:rPr>
                        <w:rFonts w:ascii="Cambria Math" w:hAnsi="Simplified Arabic" w:cs="Simplified Arabic"/>
                        <w:b/>
                        <w:bCs/>
                        <w:i/>
                        <w:color w:val="000000"/>
                        <w:sz w:val="22"/>
                        <w:szCs w:val="22"/>
                      </w:rPr>
                    </m:ctrlPr>
                  </m:sSupPr>
                  <m:e>
                    <m:d>
                      <m:dPr>
                        <m:begChr m:val="{"/>
                        <m:endChr m:val="}"/>
                        <m:ctrlPr>
                          <w:rPr>
                            <w:rFonts w:ascii="Cambria Math" w:hAnsi="Simplified Arabic" w:cs="Simplified Arabic"/>
                            <w:b/>
                            <w:bCs/>
                            <w:i/>
                            <w:color w:val="000000"/>
                            <w:sz w:val="22"/>
                            <w:szCs w:val="22"/>
                          </w:rPr>
                        </m:ctrlPr>
                      </m:dPr>
                      <m:e>
                        <m:nary>
                          <m:naryPr>
                            <m:chr m:val="∑"/>
                            <m:limLoc m:val="undOvr"/>
                            <m:ctrlPr>
                              <w:rPr>
                                <w:rFonts w:ascii="Cambria Math" w:hAnsi="Simplified Arabic" w:cs="Simplified Arabic"/>
                                <w:b/>
                                <w:bCs/>
                                <w:i/>
                                <w:color w:val="000000"/>
                                <w:sz w:val="22"/>
                                <w:szCs w:val="22"/>
                              </w:rPr>
                            </m:ctrlPr>
                          </m:naryPr>
                          <m:sub>
                            <m:r>
                              <m:rPr>
                                <m:sty m:val="bi"/>
                              </m:rPr>
                              <w:rPr>
                                <w:rFonts w:ascii="Cambria Math" w:hAnsi="Cambria Math" w:cs="Simplified Arabic"/>
                                <w:color w:val="000000"/>
                                <w:sz w:val="22"/>
                                <w:szCs w:val="22"/>
                              </w:rPr>
                              <m:t>n</m:t>
                            </m:r>
                            <m:r>
                              <m:rPr>
                                <m:sty m:val="bi"/>
                              </m:rPr>
                              <w:rPr>
                                <w:rFonts w:ascii="Cambria Math" w:hAnsi="Simplified Arabic" w:cs="Simplified Arabic"/>
                                <w:color w:val="000000"/>
                                <w:sz w:val="22"/>
                                <w:szCs w:val="22"/>
                              </w:rPr>
                              <m:t>=</m:t>
                            </m:r>
                            <m:r>
                              <m:rPr>
                                <m:sty m:val="bi"/>
                              </m:rPr>
                              <w:rPr>
                                <w:rFonts w:ascii="Cambria Math" w:hAnsi="Cambria Math" w:cs="Simplified Arabic"/>
                                <w:color w:val="000000"/>
                                <w:sz w:val="22"/>
                                <w:szCs w:val="22"/>
                              </w:rPr>
                              <m:t>0</m:t>
                            </m:r>
                          </m:sub>
                          <m:sup>
                            <m:r>
                              <m:rPr>
                                <m:sty m:val="bi"/>
                              </m:rPr>
                              <w:rPr>
                                <w:rFonts w:ascii="Cambria Math" w:hAnsi="Cambria Math" w:cs="Simplified Arabic"/>
                                <w:color w:val="000000"/>
                                <w:sz w:val="22"/>
                                <w:szCs w:val="22"/>
                              </w:rPr>
                              <m:t>c</m:t>
                            </m:r>
                            <m:r>
                              <m:rPr>
                                <m:sty m:val="bi"/>
                              </m:rPr>
                              <w:rPr>
                                <w:rFonts w:ascii="Simplified Arabic" w:hAnsi="Cambria Math" w:cs="Simplified Arabic"/>
                                <w:color w:val="000000"/>
                                <w:sz w:val="22"/>
                                <w:szCs w:val="22"/>
                              </w:rPr>
                              <m:t>-</m:t>
                            </m:r>
                            <m:r>
                              <m:rPr>
                                <m:sty m:val="bi"/>
                              </m:rPr>
                              <w:rPr>
                                <w:rFonts w:ascii="Cambria Math" w:hAnsi="Cambria Math" w:cs="Simplified Arabic"/>
                                <w:color w:val="000000"/>
                                <w:sz w:val="22"/>
                                <w:szCs w:val="22"/>
                              </w:rPr>
                              <m:t>1</m:t>
                            </m:r>
                          </m:sup>
                          <m:e>
                            <m:f>
                              <m:fPr>
                                <m:ctrlPr>
                                  <w:rPr>
                                    <w:rFonts w:ascii="Cambria Math" w:hAnsi="Simplified Arabic" w:cs="Simplified Arabic"/>
                                    <w:b/>
                                    <w:bCs/>
                                    <w:i/>
                                    <w:color w:val="000000"/>
                                    <w:sz w:val="22"/>
                                    <w:szCs w:val="22"/>
                                  </w:rPr>
                                </m:ctrlPr>
                              </m:fPr>
                              <m:num>
                                <m:sSup>
                                  <m:sSupPr>
                                    <m:ctrlPr>
                                      <w:rPr>
                                        <w:rFonts w:ascii="Cambria Math" w:hAnsi="Simplified Arabic" w:cs="Simplified Arabic"/>
                                        <w:b/>
                                        <w:bCs/>
                                        <w:i/>
                                        <w:color w:val="000000"/>
                                        <w:sz w:val="22"/>
                                        <w:szCs w:val="22"/>
                                      </w:rPr>
                                    </m:ctrlPr>
                                  </m:sSupPr>
                                  <m:e>
                                    <m:r>
                                      <m:rPr>
                                        <m:sty m:val="bi"/>
                                      </m:rPr>
                                      <w:rPr>
                                        <w:rFonts w:ascii="Cambria Math" w:hAnsi="Cambria Math" w:cs="Simplified Arabic"/>
                                        <w:color w:val="000000"/>
                                        <w:sz w:val="22"/>
                                        <w:szCs w:val="22"/>
                                      </w:rPr>
                                      <m:t>ρ</m:t>
                                    </m:r>
                                  </m:e>
                                  <m:sup>
                                    <m:r>
                                      <m:rPr>
                                        <m:sty m:val="bi"/>
                                      </m:rPr>
                                      <w:rPr>
                                        <w:rFonts w:ascii="Cambria Math" w:hAnsi="Cambria Math" w:cs="Simplified Arabic"/>
                                        <w:color w:val="000000"/>
                                        <w:sz w:val="22"/>
                                        <w:szCs w:val="22"/>
                                      </w:rPr>
                                      <m:t>n</m:t>
                                    </m:r>
                                  </m:sup>
                                </m:sSup>
                              </m:num>
                              <m:den>
                                <m:r>
                                  <m:rPr>
                                    <m:sty m:val="bi"/>
                                  </m:rPr>
                                  <w:rPr>
                                    <w:rFonts w:ascii="Cambria Math" w:hAnsi="Cambria Math" w:cs="Simplified Arabic"/>
                                    <w:color w:val="000000"/>
                                    <w:sz w:val="22"/>
                                    <w:szCs w:val="22"/>
                                  </w:rPr>
                                  <m:t>n</m:t>
                                </m:r>
                                <m:r>
                                  <m:rPr>
                                    <m:sty m:val="bi"/>
                                  </m:rPr>
                                  <w:rPr>
                                    <w:rFonts w:ascii="Cambria Math" w:hAnsi="Simplified Arabic" w:cs="Simplified Arabic"/>
                                    <w:color w:val="000000"/>
                                    <w:sz w:val="22"/>
                                    <w:szCs w:val="22"/>
                                  </w:rPr>
                                  <m:t>!</m:t>
                                </m:r>
                              </m:den>
                            </m:f>
                            <m:r>
                              <m:rPr>
                                <m:sty m:val="bi"/>
                              </m:rPr>
                              <w:rPr>
                                <w:rFonts w:ascii="Cambria Math" w:hAnsi="Simplified Arabic" w:cs="Simplified Arabic"/>
                                <w:color w:val="000000"/>
                                <w:sz w:val="22"/>
                                <w:szCs w:val="22"/>
                              </w:rPr>
                              <m:t>+</m:t>
                            </m:r>
                            <m:f>
                              <m:fPr>
                                <m:ctrlPr>
                                  <w:rPr>
                                    <w:rFonts w:ascii="Cambria Math" w:hAnsi="Simplified Arabic" w:cs="Simplified Arabic"/>
                                    <w:b/>
                                    <w:bCs/>
                                    <w:i/>
                                    <w:color w:val="000000"/>
                                    <w:sz w:val="22"/>
                                    <w:szCs w:val="22"/>
                                  </w:rPr>
                                </m:ctrlPr>
                              </m:fPr>
                              <m:num>
                                <m:sSup>
                                  <m:sSupPr>
                                    <m:ctrlPr>
                                      <w:rPr>
                                        <w:rFonts w:ascii="Cambria Math" w:hAnsi="Simplified Arabic" w:cs="Simplified Arabic"/>
                                        <w:b/>
                                        <w:bCs/>
                                        <w:i/>
                                        <w:color w:val="000000"/>
                                        <w:sz w:val="22"/>
                                        <w:szCs w:val="22"/>
                                      </w:rPr>
                                    </m:ctrlPr>
                                  </m:sSupPr>
                                  <m:e>
                                    <m:r>
                                      <m:rPr>
                                        <m:sty m:val="bi"/>
                                      </m:rPr>
                                      <w:rPr>
                                        <w:rFonts w:ascii="Cambria Math" w:hAnsi="Cambria Math" w:cs="Simplified Arabic"/>
                                        <w:color w:val="000000"/>
                                        <w:sz w:val="22"/>
                                        <w:szCs w:val="22"/>
                                      </w:rPr>
                                      <m:t>ρ</m:t>
                                    </m:r>
                                  </m:e>
                                  <m:sup>
                                    <m:r>
                                      <m:rPr>
                                        <m:sty m:val="bi"/>
                                      </m:rPr>
                                      <w:rPr>
                                        <w:rFonts w:ascii="Cambria Math" w:hAnsi="Cambria Math" w:cs="Simplified Arabic"/>
                                        <w:color w:val="000000"/>
                                        <w:sz w:val="22"/>
                                        <w:szCs w:val="22"/>
                                      </w:rPr>
                                      <m:t>c</m:t>
                                    </m:r>
                                  </m:sup>
                                </m:sSup>
                              </m:num>
                              <m:den>
                                <m:r>
                                  <m:rPr>
                                    <m:sty m:val="bi"/>
                                  </m:rPr>
                                  <w:rPr>
                                    <w:rFonts w:ascii="Cambria Math" w:hAnsi="Cambria Math" w:cs="Simplified Arabic"/>
                                    <w:color w:val="000000"/>
                                    <w:sz w:val="22"/>
                                    <w:szCs w:val="22"/>
                                  </w:rPr>
                                  <m:t>c</m:t>
                                </m:r>
                                <m:r>
                                  <m:rPr>
                                    <m:sty m:val="bi"/>
                                  </m:rPr>
                                  <w:rPr>
                                    <w:rFonts w:ascii="Cambria Math" w:hAnsi="Simplified Arabic" w:cs="Simplified Arabic"/>
                                    <w:color w:val="000000"/>
                                    <w:sz w:val="22"/>
                                    <w:szCs w:val="22"/>
                                  </w:rPr>
                                  <m:t>!</m:t>
                                </m:r>
                              </m:den>
                            </m:f>
                            <m:d>
                              <m:dPr>
                                <m:ctrlPr>
                                  <w:rPr>
                                    <w:rFonts w:ascii="Cambria Math" w:hAnsi="Simplified Arabic" w:cs="Simplified Arabic"/>
                                    <w:b/>
                                    <w:bCs/>
                                    <w:i/>
                                    <w:color w:val="000000"/>
                                    <w:sz w:val="22"/>
                                    <w:szCs w:val="22"/>
                                  </w:rPr>
                                </m:ctrlPr>
                              </m:dPr>
                              <m:e>
                                <m:f>
                                  <m:fPr>
                                    <m:ctrlPr>
                                      <w:rPr>
                                        <w:rFonts w:ascii="Cambria Math" w:hAnsi="Simplified Arabic" w:cs="Simplified Arabic"/>
                                        <w:b/>
                                        <w:bCs/>
                                        <w:i/>
                                        <w:color w:val="000000"/>
                                        <w:sz w:val="22"/>
                                        <w:szCs w:val="22"/>
                                      </w:rPr>
                                    </m:ctrlPr>
                                  </m:fPr>
                                  <m:num>
                                    <m:r>
                                      <m:rPr>
                                        <m:sty m:val="bi"/>
                                      </m:rPr>
                                      <w:rPr>
                                        <w:rFonts w:ascii="Cambria Math" w:hAnsi="Cambria Math" w:cs="Simplified Arabic"/>
                                        <w:color w:val="000000"/>
                                        <w:sz w:val="22"/>
                                        <w:szCs w:val="22"/>
                                      </w:rPr>
                                      <m:t>1</m:t>
                                    </m:r>
                                  </m:num>
                                  <m:den>
                                    <m:r>
                                      <m:rPr>
                                        <m:sty m:val="bi"/>
                                      </m:rPr>
                                      <w:rPr>
                                        <w:rFonts w:ascii="Cambria Math" w:hAnsi="Cambria Math" w:cs="Simplified Arabic"/>
                                        <w:color w:val="000000"/>
                                        <w:sz w:val="22"/>
                                        <w:szCs w:val="22"/>
                                      </w:rPr>
                                      <m:t>1-</m:t>
                                    </m:r>
                                    <m:f>
                                      <m:fPr>
                                        <m:ctrlPr>
                                          <w:rPr>
                                            <w:rFonts w:ascii="Cambria Math" w:hAnsi="Simplified Arabic" w:cs="Simplified Arabic"/>
                                            <w:b/>
                                            <w:bCs/>
                                            <w:i/>
                                            <w:color w:val="000000"/>
                                            <w:sz w:val="22"/>
                                            <w:szCs w:val="22"/>
                                          </w:rPr>
                                        </m:ctrlPr>
                                      </m:fPr>
                                      <m:num>
                                        <m:r>
                                          <m:rPr>
                                            <m:sty m:val="bi"/>
                                          </m:rPr>
                                          <w:rPr>
                                            <w:rFonts w:ascii="Cambria Math" w:hAnsi="Cambria Math" w:cs="Simplified Arabic"/>
                                            <w:color w:val="000000"/>
                                            <w:sz w:val="22"/>
                                            <w:szCs w:val="22"/>
                                          </w:rPr>
                                          <m:t>ρ</m:t>
                                        </m:r>
                                      </m:num>
                                      <m:den>
                                        <m:r>
                                          <m:rPr>
                                            <m:sty m:val="bi"/>
                                          </m:rPr>
                                          <w:rPr>
                                            <w:rFonts w:ascii="Cambria Math" w:hAnsi="Cambria Math" w:cs="Simplified Arabic"/>
                                            <w:color w:val="000000"/>
                                            <w:sz w:val="22"/>
                                            <w:szCs w:val="22"/>
                                          </w:rPr>
                                          <m:t>c</m:t>
                                        </m:r>
                                      </m:den>
                                    </m:f>
                                  </m:den>
                                </m:f>
                              </m:e>
                            </m:d>
                          </m:e>
                        </m:nary>
                      </m:e>
                    </m:d>
                  </m:e>
                  <m:sup>
                    <m:r>
                      <m:rPr>
                        <m:sty m:val="bi"/>
                      </m:rPr>
                      <w:rPr>
                        <w:rFonts w:ascii="Simplified Arabic" w:hAnsi="Cambria Math" w:cs="Simplified Arabic"/>
                        <w:color w:val="000000"/>
                        <w:sz w:val="22"/>
                        <w:szCs w:val="22"/>
                      </w:rPr>
                      <m:t>-</m:t>
                    </m:r>
                    <m:r>
                      <m:rPr>
                        <m:sty m:val="bi"/>
                      </m:rPr>
                      <w:rPr>
                        <w:rFonts w:ascii="Cambria Math" w:hAnsi="Cambria Math" w:cs="Simplified Arabic"/>
                        <w:color w:val="000000"/>
                        <w:sz w:val="22"/>
                        <w:szCs w:val="22"/>
                      </w:rPr>
                      <m:t>1</m:t>
                    </m:r>
                  </m:sup>
                </m:sSup>
                <m:r>
                  <m:rPr>
                    <m:sty m:val="bi"/>
                  </m:rPr>
                  <w:rPr>
                    <w:rFonts w:ascii="Cambria Math" w:hAnsi="Simplified Arabic" w:cs="Simplified Arabic"/>
                    <w:color w:val="000000"/>
                    <w:sz w:val="22"/>
                    <w:szCs w:val="22"/>
                  </w:rPr>
                  <m:t xml:space="preserve">  ; </m:t>
                </m:r>
                <m:f>
                  <m:fPr>
                    <m:ctrlPr>
                      <w:rPr>
                        <w:rFonts w:ascii="Cambria Math" w:hAnsi="Simplified Arabic" w:cs="Simplified Arabic"/>
                        <w:b/>
                        <w:bCs/>
                        <w:i/>
                        <w:color w:val="000000"/>
                        <w:sz w:val="22"/>
                        <w:szCs w:val="22"/>
                      </w:rPr>
                    </m:ctrlPr>
                  </m:fPr>
                  <m:num>
                    <m:r>
                      <m:rPr>
                        <m:sty m:val="bi"/>
                      </m:rPr>
                      <w:rPr>
                        <w:rFonts w:ascii="Cambria Math" w:hAnsi="Cambria Math" w:cs="Simplified Arabic"/>
                        <w:color w:val="000000"/>
                        <w:sz w:val="22"/>
                        <w:szCs w:val="22"/>
                      </w:rPr>
                      <m:t>ρ</m:t>
                    </m:r>
                  </m:num>
                  <m:den>
                    <m:r>
                      <m:rPr>
                        <m:sty m:val="bi"/>
                      </m:rPr>
                      <w:rPr>
                        <w:rFonts w:ascii="Cambria Math" w:hAnsi="Cambria Math" w:cs="Simplified Arabic"/>
                        <w:color w:val="000000"/>
                        <w:sz w:val="22"/>
                        <w:szCs w:val="22"/>
                      </w:rPr>
                      <m:t>c</m:t>
                    </m:r>
                  </m:den>
                </m:f>
                <m:r>
                  <m:rPr>
                    <m:sty m:val="bi"/>
                  </m:rPr>
                  <w:rPr>
                    <w:rFonts w:ascii="Cambria Math" w:hAnsi="Simplified Arabic" w:cs="Simplified Arabic"/>
                    <w:color w:val="000000"/>
                    <w:sz w:val="22"/>
                    <w:szCs w:val="22"/>
                  </w:rPr>
                  <m:t>&lt;</m:t>
                </m:r>
                <m:r>
                  <w:rPr>
                    <w:rFonts w:ascii="Cambria Math" w:hAnsi="Simplified Arabic" w:cs="Simplified Arabic"/>
                    <w:color w:val="000000"/>
                    <w:sz w:val="22"/>
                    <w:szCs w:val="22"/>
                  </w:rPr>
                  <m:t xml:space="preserve">1              </m:t>
                </m:r>
                <m:r>
                  <w:rPr>
                    <w:rFonts w:ascii="Simplified Arabic" w:hAnsi="Simplified Arabic" w:cs="Simplified Arabic"/>
                    <w:color w:val="000000"/>
                    <w:sz w:val="22"/>
                    <w:szCs w:val="22"/>
                  </w:rPr>
                  <m:t>…</m:t>
                </m:r>
                <m:d>
                  <m:dPr>
                    <m:ctrlPr>
                      <w:rPr>
                        <w:rFonts w:ascii="Cambria Math" w:hAnsi="Simplified Arabic" w:cs="Simplified Arabic"/>
                        <w:b/>
                        <w:bCs/>
                        <w:i/>
                        <w:color w:val="000000"/>
                        <w:sz w:val="22"/>
                        <w:szCs w:val="22"/>
                      </w:rPr>
                    </m:ctrlPr>
                  </m:dPr>
                  <m:e>
                    <m:r>
                      <m:rPr>
                        <m:sty m:val="bi"/>
                      </m:rPr>
                      <w:rPr>
                        <w:rFonts w:ascii="Cambria Math" w:hAnsi="Cambria Math" w:cs="Simplified Arabic"/>
                        <w:color w:val="000000"/>
                        <w:sz w:val="22"/>
                        <w:szCs w:val="22"/>
                      </w:rPr>
                      <m:t>7</m:t>
                    </m:r>
                  </m:e>
                </m:d>
              </m:oMath>
            </m:oMathPara>
          </w:p>
          <w:p w:rsidR="00836111" w:rsidRPr="003F1649" w:rsidRDefault="00670CF4" w:rsidP="00836111">
            <w:pPr>
              <w:bidi/>
              <w:spacing w:line="360" w:lineRule="auto"/>
              <w:rPr>
                <w:rFonts w:ascii="Simplified Arabic" w:hAnsi="Simplified Arabic" w:cs="Simplified Arabic"/>
                <w:b/>
                <w:bCs/>
                <w:color w:val="000000"/>
                <w:sz w:val="22"/>
                <w:szCs w:val="22"/>
                <w:rtl/>
                <w:lang w:bidi="ar-IQ"/>
              </w:rPr>
            </w:pPr>
            <m:oMathPara>
              <m:oMathParaPr>
                <m:jc m:val="left"/>
              </m:oMathParaPr>
              <m:oMath>
                <m:sSub>
                  <m:sSubPr>
                    <m:ctrlPr>
                      <w:rPr>
                        <w:rFonts w:ascii="Cambria Math" w:hAnsi="Simplified Arabic" w:cs="Simplified Arabic"/>
                        <w:b/>
                        <w:bCs/>
                        <w:i/>
                        <w:color w:val="000000"/>
                        <w:sz w:val="22"/>
                        <w:szCs w:val="22"/>
                      </w:rPr>
                    </m:ctrlPr>
                  </m:sSubPr>
                  <m:e>
                    <m:r>
                      <m:rPr>
                        <m:sty m:val="bi"/>
                      </m:rPr>
                      <w:rPr>
                        <w:rFonts w:ascii="Cambria Math" w:hAnsi="Cambria Math" w:cs="Simplified Arabic"/>
                        <w:color w:val="000000"/>
                        <w:sz w:val="22"/>
                        <w:szCs w:val="22"/>
                      </w:rPr>
                      <m:t>L</m:t>
                    </m:r>
                  </m:e>
                  <m:sub>
                    <m:r>
                      <m:rPr>
                        <m:sty m:val="bi"/>
                      </m:rPr>
                      <w:rPr>
                        <w:rFonts w:ascii="Cambria Math" w:hAnsi="Cambria Math" w:cs="Simplified Arabic"/>
                        <w:color w:val="000000"/>
                        <w:sz w:val="22"/>
                        <w:szCs w:val="22"/>
                      </w:rPr>
                      <m:t>q</m:t>
                    </m:r>
                  </m:sub>
                </m:sSub>
                <m:r>
                  <m:rPr>
                    <m:sty m:val="bi"/>
                  </m:rPr>
                  <w:rPr>
                    <w:rFonts w:ascii="Cambria Math" w:hAnsi="Simplified Arabic" w:cs="Simplified Arabic"/>
                    <w:color w:val="000000"/>
                    <w:sz w:val="22"/>
                    <w:szCs w:val="22"/>
                  </w:rPr>
                  <m:t>=</m:t>
                </m:r>
                <m:f>
                  <m:fPr>
                    <m:ctrlPr>
                      <w:rPr>
                        <w:rFonts w:ascii="Cambria Math" w:hAnsi="Simplified Arabic" w:cs="Simplified Arabic"/>
                        <w:b/>
                        <w:bCs/>
                        <w:i/>
                        <w:color w:val="000000"/>
                        <w:sz w:val="22"/>
                        <w:szCs w:val="22"/>
                      </w:rPr>
                    </m:ctrlPr>
                  </m:fPr>
                  <m:num>
                    <m:sSup>
                      <m:sSupPr>
                        <m:ctrlPr>
                          <w:rPr>
                            <w:rFonts w:ascii="Cambria Math" w:hAnsi="Simplified Arabic" w:cs="Simplified Arabic"/>
                            <w:b/>
                            <w:bCs/>
                            <w:i/>
                            <w:color w:val="000000"/>
                            <w:sz w:val="22"/>
                            <w:szCs w:val="22"/>
                          </w:rPr>
                        </m:ctrlPr>
                      </m:sSupPr>
                      <m:e>
                        <m:r>
                          <m:rPr>
                            <m:sty m:val="bi"/>
                          </m:rPr>
                          <w:rPr>
                            <w:rFonts w:ascii="Cambria Math" w:hAnsi="Cambria Math" w:cs="Simplified Arabic"/>
                            <w:color w:val="000000"/>
                            <w:sz w:val="22"/>
                            <w:szCs w:val="22"/>
                          </w:rPr>
                          <m:t>ρ</m:t>
                        </m:r>
                      </m:e>
                      <m:sup>
                        <m:r>
                          <m:rPr>
                            <m:sty m:val="bi"/>
                          </m:rPr>
                          <w:rPr>
                            <w:rFonts w:ascii="Cambria Math" w:hAnsi="Cambria Math" w:cs="Simplified Arabic"/>
                            <w:color w:val="000000"/>
                            <w:sz w:val="22"/>
                            <w:szCs w:val="22"/>
                          </w:rPr>
                          <m:t>c</m:t>
                        </m:r>
                        <m:r>
                          <m:rPr>
                            <m:sty m:val="bi"/>
                          </m:rPr>
                          <w:rPr>
                            <w:rFonts w:ascii="Cambria Math" w:hAnsi="Simplified Arabic" w:cs="Simplified Arabic"/>
                            <w:color w:val="000000"/>
                            <w:sz w:val="22"/>
                            <w:szCs w:val="22"/>
                          </w:rPr>
                          <m:t>+</m:t>
                        </m:r>
                        <m:r>
                          <m:rPr>
                            <m:sty m:val="bi"/>
                          </m:rPr>
                          <w:rPr>
                            <w:rFonts w:ascii="Cambria Math" w:hAnsi="Cambria Math" w:cs="Simplified Arabic"/>
                            <w:color w:val="000000"/>
                            <w:sz w:val="22"/>
                            <w:szCs w:val="22"/>
                          </w:rPr>
                          <m:t>1</m:t>
                        </m:r>
                      </m:sup>
                    </m:sSup>
                  </m:num>
                  <m:den>
                    <m:d>
                      <m:dPr>
                        <m:ctrlPr>
                          <w:rPr>
                            <w:rFonts w:ascii="Cambria Math" w:hAnsi="Simplified Arabic" w:cs="Simplified Arabic"/>
                            <w:b/>
                            <w:bCs/>
                            <w:i/>
                            <w:color w:val="000000"/>
                            <w:sz w:val="22"/>
                            <w:szCs w:val="22"/>
                          </w:rPr>
                        </m:ctrlPr>
                      </m:dPr>
                      <m:e>
                        <m:r>
                          <m:rPr>
                            <m:sty m:val="bi"/>
                          </m:rPr>
                          <w:rPr>
                            <w:rFonts w:ascii="Cambria Math" w:hAnsi="Cambria Math" w:cs="Simplified Arabic"/>
                            <w:color w:val="000000"/>
                            <w:sz w:val="22"/>
                            <w:szCs w:val="22"/>
                          </w:rPr>
                          <m:t>c</m:t>
                        </m:r>
                        <m:r>
                          <m:rPr>
                            <m:sty m:val="bi"/>
                          </m:rPr>
                          <w:rPr>
                            <w:rFonts w:ascii="Simplified Arabic" w:hAnsi="Cambria Math" w:cs="Simplified Arabic"/>
                            <w:color w:val="000000"/>
                            <w:sz w:val="22"/>
                            <w:szCs w:val="22"/>
                          </w:rPr>
                          <m:t>-</m:t>
                        </m:r>
                        <m:r>
                          <m:rPr>
                            <m:sty m:val="bi"/>
                          </m:rPr>
                          <w:rPr>
                            <w:rFonts w:ascii="Cambria Math" w:hAnsi="Cambria Math" w:cs="Simplified Arabic"/>
                            <w:color w:val="000000"/>
                            <w:sz w:val="22"/>
                            <w:szCs w:val="22"/>
                          </w:rPr>
                          <m:t>1</m:t>
                        </m:r>
                      </m:e>
                    </m:d>
                    <m:r>
                      <m:rPr>
                        <m:sty m:val="bi"/>
                      </m:rPr>
                      <w:rPr>
                        <w:rFonts w:ascii="Cambria Math" w:hAnsi="Simplified Arabic" w:cs="Simplified Arabic"/>
                        <w:color w:val="000000"/>
                        <w:sz w:val="22"/>
                        <w:szCs w:val="22"/>
                      </w:rPr>
                      <m:t>!</m:t>
                    </m:r>
                    <m:sSup>
                      <m:sSupPr>
                        <m:ctrlPr>
                          <w:rPr>
                            <w:rFonts w:ascii="Cambria Math" w:hAnsi="Simplified Arabic" w:cs="Simplified Arabic"/>
                            <w:b/>
                            <w:bCs/>
                            <w:i/>
                            <w:color w:val="000000"/>
                            <w:sz w:val="22"/>
                            <w:szCs w:val="22"/>
                          </w:rPr>
                        </m:ctrlPr>
                      </m:sSupPr>
                      <m:e>
                        <m:d>
                          <m:dPr>
                            <m:ctrlPr>
                              <w:rPr>
                                <w:rFonts w:ascii="Cambria Math" w:hAnsi="Simplified Arabic" w:cs="Simplified Arabic"/>
                                <w:b/>
                                <w:bCs/>
                                <w:i/>
                                <w:color w:val="000000"/>
                                <w:sz w:val="22"/>
                                <w:szCs w:val="22"/>
                              </w:rPr>
                            </m:ctrlPr>
                          </m:dPr>
                          <m:e>
                            <m:r>
                              <m:rPr>
                                <m:sty m:val="bi"/>
                              </m:rPr>
                              <w:rPr>
                                <w:rFonts w:ascii="Cambria Math" w:hAnsi="Cambria Math" w:cs="Simplified Arabic"/>
                                <w:color w:val="000000"/>
                                <w:sz w:val="22"/>
                                <w:szCs w:val="22"/>
                              </w:rPr>
                              <m:t>c</m:t>
                            </m:r>
                            <m:r>
                              <m:rPr>
                                <m:sty m:val="bi"/>
                              </m:rPr>
                              <w:rPr>
                                <w:rFonts w:ascii="Simplified Arabic" w:hAnsi="Cambria Math" w:cs="Simplified Arabic"/>
                                <w:color w:val="000000"/>
                                <w:sz w:val="22"/>
                                <w:szCs w:val="22"/>
                              </w:rPr>
                              <m:t>-</m:t>
                            </m:r>
                            <m:r>
                              <m:rPr>
                                <m:sty m:val="bi"/>
                              </m:rPr>
                              <w:rPr>
                                <w:rFonts w:ascii="Cambria Math" w:hAnsi="Cambria Math" w:cs="Simplified Arabic"/>
                                <w:color w:val="000000"/>
                                <w:sz w:val="22"/>
                                <w:szCs w:val="22"/>
                              </w:rPr>
                              <m:t>ρ</m:t>
                            </m:r>
                          </m:e>
                        </m:d>
                      </m:e>
                      <m:sup>
                        <m:r>
                          <m:rPr>
                            <m:sty m:val="bi"/>
                          </m:rPr>
                          <w:rPr>
                            <w:rFonts w:ascii="Cambria Math" w:hAnsi="Cambria Math" w:cs="Simplified Arabic"/>
                            <w:color w:val="000000"/>
                            <w:sz w:val="22"/>
                            <w:szCs w:val="22"/>
                          </w:rPr>
                          <m:t>2</m:t>
                        </m:r>
                      </m:sup>
                    </m:sSup>
                  </m:den>
                </m:f>
                <m:r>
                  <m:rPr>
                    <m:sty m:val="bi"/>
                  </m:rPr>
                  <w:rPr>
                    <w:rFonts w:ascii="Cambria Math" w:hAnsi="Simplified Arabic" w:cs="Simplified Arabic"/>
                    <w:color w:val="000000"/>
                    <w:sz w:val="22"/>
                    <w:szCs w:val="22"/>
                  </w:rPr>
                  <m:t xml:space="preserve"> </m:t>
                </m:r>
                <m:sSub>
                  <m:sSubPr>
                    <m:ctrlPr>
                      <w:rPr>
                        <w:rFonts w:ascii="Cambria Math" w:hAnsi="Simplified Arabic" w:cs="Simplified Arabic"/>
                        <w:b/>
                        <w:bCs/>
                        <w:i/>
                        <w:color w:val="000000"/>
                        <w:sz w:val="22"/>
                        <w:szCs w:val="22"/>
                      </w:rPr>
                    </m:ctrlPr>
                  </m:sSubPr>
                  <m:e>
                    <m:r>
                      <m:rPr>
                        <m:sty m:val="bi"/>
                      </m:rPr>
                      <w:rPr>
                        <w:rFonts w:ascii="Cambria Math" w:hAnsi="Cambria Math" w:cs="Simplified Arabic"/>
                        <w:color w:val="000000"/>
                        <w:sz w:val="22"/>
                        <w:szCs w:val="22"/>
                      </w:rPr>
                      <m:t>P</m:t>
                    </m:r>
                  </m:e>
                  <m:sub>
                    <m:r>
                      <m:rPr>
                        <m:sty m:val="bi"/>
                      </m:rPr>
                      <w:rPr>
                        <w:rFonts w:ascii="Cambria Math" w:hAnsi="Cambria Math" w:cs="Simplified Arabic"/>
                        <w:color w:val="000000"/>
                        <w:sz w:val="22"/>
                        <w:szCs w:val="22"/>
                      </w:rPr>
                      <m:t>0</m:t>
                    </m:r>
                  </m:sub>
                </m:sSub>
                <m:r>
                  <m:rPr>
                    <m:sty m:val="bi"/>
                  </m:rPr>
                  <w:rPr>
                    <w:rFonts w:ascii="Cambria Math" w:hAnsi="Simplified Arabic" w:cs="Simplified Arabic"/>
                    <w:color w:val="000000"/>
                    <w:sz w:val="22"/>
                    <w:szCs w:val="22"/>
                  </w:rPr>
                  <m:t xml:space="preserve">                                          </m:t>
                </m:r>
                <m:r>
                  <m:rPr>
                    <m:sty m:val="bi"/>
                  </m:rPr>
                  <w:rPr>
                    <w:rFonts w:ascii="Simplified Arabic" w:hAnsi="Simplified Arabic" w:cs="Simplified Arabic"/>
                    <w:color w:val="000000"/>
                    <w:sz w:val="22"/>
                    <w:szCs w:val="22"/>
                  </w:rPr>
                  <m:t>…</m:t>
                </m:r>
                <m:d>
                  <m:dPr>
                    <m:ctrlPr>
                      <w:rPr>
                        <w:rFonts w:ascii="Cambria Math" w:hAnsi="Simplified Arabic" w:cs="Simplified Arabic"/>
                        <w:b/>
                        <w:bCs/>
                        <w:i/>
                        <w:color w:val="000000"/>
                        <w:sz w:val="22"/>
                        <w:szCs w:val="22"/>
                      </w:rPr>
                    </m:ctrlPr>
                  </m:dPr>
                  <m:e>
                    <m:r>
                      <m:rPr>
                        <m:sty m:val="bi"/>
                      </m:rPr>
                      <w:rPr>
                        <w:rFonts w:ascii="Cambria Math" w:hAnsi="Cambria Math" w:cs="Simplified Arabic"/>
                        <w:color w:val="000000"/>
                        <w:sz w:val="22"/>
                        <w:szCs w:val="22"/>
                      </w:rPr>
                      <m:t>8</m:t>
                    </m:r>
                  </m:e>
                </m:d>
              </m:oMath>
            </m:oMathPara>
          </w:p>
          <w:p w:rsidR="00836111" w:rsidRPr="003F1649" w:rsidRDefault="00670CF4" w:rsidP="00836111">
            <w:pPr>
              <w:bidi/>
              <w:spacing w:line="360" w:lineRule="auto"/>
              <w:rPr>
                <w:rFonts w:ascii="Simplified Arabic" w:hAnsi="Simplified Arabic" w:cs="Simplified Arabic"/>
                <w:b/>
                <w:bCs/>
                <w:color w:val="000000"/>
                <w:sz w:val="22"/>
                <w:szCs w:val="22"/>
                <w:rtl/>
                <w:lang w:bidi="ar-IQ"/>
              </w:rPr>
            </w:pPr>
            <m:oMathPara>
              <m:oMathParaPr>
                <m:jc m:val="left"/>
              </m:oMathParaPr>
              <m:oMath>
                <m:sSub>
                  <m:sSubPr>
                    <m:ctrlPr>
                      <w:rPr>
                        <w:rFonts w:ascii="Cambria Math" w:hAnsi="Simplified Arabic" w:cs="Simplified Arabic"/>
                        <w:b/>
                        <w:bCs/>
                        <w:i/>
                        <w:color w:val="000000"/>
                        <w:sz w:val="22"/>
                        <w:szCs w:val="22"/>
                      </w:rPr>
                    </m:ctrlPr>
                  </m:sSubPr>
                  <m:e>
                    <m:r>
                      <m:rPr>
                        <m:sty m:val="bi"/>
                      </m:rPr>
                      <w:rPr>
                        <w:rFonts w:ascii="Cambria Math" w:hAnsi="Cambria Math" w:cs="Simplified Arabic"/>
                        <w:color w:val="000000"/>
                        <w:sz w:val="22"/>
                        <w:szCs w:val="22"/>
                      </w:rPr>
                      <m:t>L</m:t>
                    </m:r>
                  </m:e>
                  <m:sub>
                    <m:r>
                      <m:rPr>
                        <m:sty m:val="bi"/>
                      </m:rPr>
                      <w:rPr>
                        <w:rFonts w:ascii="Cambria Math" w:hAnsi="Cambria Math" w:cs="Simplified Arabic"/>
                        <w:color w:val="000000"/>
                        <w:sz w:val="22"/>
                        <w:szCs w:val="22"/>
                      </w:rPr>
                      <m:t>s</m:t>
                    </m:r>
                  </m:sub>
                </m:sSub>
                <m:r>
                  <m:rPr>
                    <m:sty m:val="bi"/>
                  </m:rPr>
                  <w:rPr>
                    <w:rFonts w:ascii="Cambria Math" w:hAnsi="Simplified Arabic" w:cs="Simplified Arabic"/>
                    <w:color w:val="000000"/>
                    <w:sz w:val="22"/>
                    <w:szCs w:val="22"/>
                  </w:rPr>
                  <m:t>=</m:t>
                </m:r>
                <m:sSub>
                  <m:sSubPr>
                    <m:ctrlPr>
                      <w:rPr>
                        <w:rFonts w:ascii="Cambria Math" w:hAnsi="Simplified Arabic" w:cs="Simplified Arabic"/>
                        <w:b/>
                        <w:bCs/>
                        <w:i/>
                        <w:color w:val="000000"/>
                        <w:sz w:val="22"/>
                        <w:szCs w:val="22"/>
                      </w:rPr>
                    </m:ctrlPr>
                  </m:sSubPr>
                  <m:e>
                    <m:r>
                      <m:rPr>
                        <m:sty m:val="bi"/>
                      </m:rPr>
                      <w:rPr>
                        <w:rFonts w:ascii="Cambria Math" w:hAnsi="Cambria Math" w:cs="Simplified Arabic"/>
                        <w:color w:val="000000"/>
                        <w:sz w:val="22"/>
                        <w:szCs w:val="22"/>
                      </w:rPr>
                      <m:t>L</m:t>
                    </m:r>
                  </m:e>
                  <m:sub>
                    <m:r>
                      <m:rPr>
                        <m:sty m:val="bi"/>
                      </m:rPr>
                      <w:rPr>
                        <w:rFonts w:ascii="Cambria Math" w:hAnsi="Cambria Math" w:cs="Simplified Arabic"/>
                        <w:color w:val="000000"/>
                        <w:sz w:val="22"/>
                        <w:szCs w:val="22"/>
                      </w:rPr>
                      <m:t>q</m:t>
                    </m:r>
                  </m:sub>
                </m:sSub>
                <m:r>
                  <m:rPr>
                    <m:sty m:val="bi"/>
                  </m:rPr>
                  <w:rPr>
                    <w:rFonts w:ascii="Cambria Math" w:hAnsi="Simplified Arabic" w:cs="Simplified Arabic"/>
                    <w:color w:val="000000"/>
                    <w:sz w:val="22"/>
                    <w:szCs w:val="22"/>
                  </w:rPr>
                  <m:t>+</m:t>
                </m:r>
                <m:r>
                  <m:rPr>
                    <m:sty m:val="bi"/>
                  </m:rPr>
                  <w:rPr>
                    <w:rFonts w:ascii="Cambria Math" w:hAnsi="Cambria Math" w:cs="Simplified Arabic"/>
                    <w:color w:val="000000"/>
                    <w:sz w:val="22"/>
                    <w:szCs w:val="22"/>
                  </w:rPr>
                  <m:t>ρ</m:t>
                </m:r>
                <m:r>
                  <m:rPr>
                    <m:sty m:val="bi"/>
                  </m:rPr>
                  <w:rPr>
                    <w:rFonts w:ascii="Cambria Math" w:hAnsi="Simplified Arabic" w:cs="Simplified Arabic"/>
                    <w:color w:val="000000"/>
                    <w:sz w:val="22"/>
                    <w:szCs w:val="22"/>
                  </w:rPr>
                  <m:t xml:space="preserve">                                                                     </m:t>
                </m:r>
                <m:r>
                  <m:rPr>
                    <m:sty m:val="bi"/>
                  </m:rPr>
                  <w:rPr>
                    <w:rFonts w:ascii="Simplified Arabic" w:hAnsi="Simplified Arabic" w:cs="Simplified Arabic"/>
                    <w:color w:val="000000"/>
                    <w:sz w:val="22"/>
                    <w:szCs w:val="22"/>
                  </w:rPr>
                  <m:t>…</m:t>
                </m:r>
                <m:r>
                  <m:rPr>
                    <m:sty m:val="bi"/>
                  </m:rPr>
                  <w:rPr>
                    <w:rFonts w:ascii="Cambria Math" w:hAnsi="Simplified Arabic" w:cs="Simplified Arabic"/>
                    <w:color w:val="000000"/>
                    <w:sz w:val="22"/>
                    <w:szCs w:val="22"/>
                  </w:rPr>
                  <m:t>(</m:t>
                </m:r>
                <m:r>
                  <m:rPr>
                    <m:sty m:val="bi"/>
                  </m:rPr>
                  <w:rPr>
                    <w:rFonts w:ascii="Cambria Math" w:hAnsi="Cambria Math" w:cs="Simplified Arabic"/>
                    <w:color w:val="000000"/>
                    <w:sz w:val="22"/>
                    <w:szCs w:val="22"/>
                  </w:rPr>
                  <m:t>9</m:t>
                </m:r>
                <m:r>
                  <m:rPr>
                    <m:sty m:val="bi"/>
                  </m:rPr>
                  <w:rPr>
                    <w:rFonts w:ascii="Cambria Math" w:hAnsi="Simplified Arabic" w:cs="Simplified Arabic"/>
                    <w:color w:val="000000"/>
                    <w:sz w:val="22"/>
                    <w:szCs w:val="22"/>
                  </w:rPr>
                  <m:t>)</m:t>
                </m:r>
              </m:oMath>
            </m:oMathPara>
          </w:p>
        </w:tc>
      </w:tr>
    </w:tbl>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p>
    <w:p w:rsidR="00836111" w:rsidRPr="00836111" w:rsidRDefault="00836111" w:rsidP="00B55E04">
      <w:pPr>
        <w:numPr>
          <w:ilvl w:val="0"/>
          <w:numId w:val="6"/>
        </w:numPr>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tl/>
          <w:lang w:bidi="ar-IQ"/>
        </w:rPr>
        <w:t xml:space="preserve">الاطار العملي </w:t>
      </w:r>
    </w:p>
    <w:p w:rsidR="00836111" w:rsidRPr="00836111" w:rsidRDefault="00836111" w:rsidP="003F1649">
      <w:p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color w:val="000000"/>
          <w:sz w:val="28"/>
          <w:szCs w:val="28"/>
          <w:rtl/>
          <w:lang w:bidi="ar-IQ"/>
        </w:rPr>
        <w:t xml:space="preserve">   لغرض تحقيق اهداف البحث تمت الاستعانة بلغة </w:t>
      </w:r>
      <w:r w:rsidRPr="00836111">
        <w:rPr>
          <w:rFonts w:ascii="Simplified Arabic" w:hAnsi="Simplified Arabic" w:cs="Simplified Arabic"/>
          <w:color w:val="000000"/>
          <w:sz w:val="28"/>
          <w:szCs w:val="28"/>
        </w:rPr>
        <w:t>Matlab</w:t>
      </w:r>
      <w:r w:rsidRPr="00836111">
        <w:rPr>
          <w:rFonts w:ascii="Simplified Arabic" w:hAnsi="Simplified Arabic" w:cs="Simplified Arabic"/>
          <w:color w:val="000000"/>
          <w:sz w:val="28"/>
          <w:szCs w:val="28"/>
          <w:rtl/>
          <w:lang w:bidi="ar-IQ"/>
        </w:rPr>
        <w:t xml:space="preserve"> في كتابة برنامج تقدير مؤشرات الأداء للنماذج الرياضية الخاصة بنظرية صفوف الانتظار والمحددة بالبحث، وبعد التنفيذ حصلنا على الاتي : </w:t>
      </w:r>
    </w:p>
    <w:p w:rsidR="00836111" w:rsidRPr="00836111" w:rsidRDefault="00836111" w:rsidP="003F1649">
      <w:pPr>
        <w:bidi/>
        <w:spacing w:line="240" w:lineRule="auto"/>
        <w:rPr>
          <w:rFonts w:ascii="Simplified Arabic" w:hAnsi="Simplified Arabic" w:cs="Simplified Arabic"/>
          <w:color w:val="000000"/>
          <w:sz w:val="28"/>
          <w:szCs w:val="28"/>
          <w:rtl/>
          <w:lang w:bidi="ar-IQ"/>
        </w:rPr>
      </w:pPr>
    </w:p>
    <w:p w:rsidR="00836111" w:rsidRPr="00836111" w:rsidRDefault="00836111" w:rsidP="003F1649">
      <w:pPr>
        <w:bidi/>
        <w:spacing w:line="240" w:lineRule="auto"/>
        <w:rPr>
          <w:rFonts w:ascii="Simplified Arabic" w:hAnsi="Simplified Arabic" w:cs="Simplified Arabic"/>
          <w:b/>
          <w:bCs/>
          <w:color w:val="000000"/>
          <w:sz w:val="28"/>
          <w:szCs w:val="28"/>
        </w:rPr>
      </w:pPr>
      <w:r w:rsidRPr="00836111">
        <w:rPr>
          <w:rFonts w:ascii="Simplified Arabic" w:hAnsi="Simplified Arabic" w:cs="Simplified Arabic"/>
          <w:b/>
          <w:bCs/>
          <w:color w:val="000000"/>
          <w:sz w:val="28"/>
          <w:szCs w:val="28"/>
          <w:rtl/>
          <w:lang w:bidi="ar-IQ"/>
        </w:rPr>
        <w:t xml:space="preserve">4-1.  تقدير مؤشرات أداء رافعات ساحة الحاويات في اثناء عمليات النقل الداخلي في ساحة محطة البصرة متعددة الأغراض : </w:t>
      </w:r>
      <w:r w:rsidRPr="00836111">
        <w:rPr>
          <w:rFonts w:ascii="Simplified Arabic" w:hAnsi="Simplified Arabic" w:cs="Simplified Arabic"/>
          <w:b/>
          <w:bCs/>
          <w:color w:val="000000"/>
          <w:sz w:val="28"/>
          <w:szCs w:val="28"/>
        </w:rPr>
        <w:t>Basra Multi-purpose Terminal</w:t>
      </w:r>
      <w:r w:rsidRPr="00836111">
        <w:rPr>
          <w:rFonts w:ascii="Simplified Arabic" w:hAnsi="Simplified Arabic" w:cs="Simplified Arabic"/>
          <w:b/>
          <w:bCs/>
          <w:color w:val="000000"/>
          <w:sz w:val="28"/>
          <w:szCs w:val="28"/>
          <w:rtl/>
          <w:lang w:bidi="ar-IQ"/>
        </w:rPr>
        <w:t xml:space="preserve"> </w:t>
      </w:r>
      <w:r w:rsidRPr="00836111">
        <w:rPr>
          <w:rFonts w:ascii="Simplified Arabic" w:hAnsi="Simplified Arabic" w:cs="Simplified Arabic"/>
          <w:b/>
          <w:bCs/>
          <w:color w:val="000000"/>
          <w:sz w:val="28"/>
          <w:szCs w:val="28"/>
        </w:rPr>
        <w:t>(BMT)</w:t>
      </w:r>
    </w:p>
    <w:p w:rsidR="00836111" w:rsidRPr="00836111" w:rsidRDefault="00836111" w:rsidP="003F1649">
      <w:pPr>
        <w:bidi/>
        <w:spacing w:line="240" w:lineRule="auto"/>
        <w:rPr>
          <w:rFonts w:ascii="Simplified Arabic" w:hAnsi="Simplified Arabic" w:cs="Simplified Arabic"/>
          <w:color w:val="000000"/>
          <w:sz w:val="28"/>
          <w:szCs w:val="28"/>
          <w:rtl/>
        </w:rPr>
      </w:pPr>
      <w:r w:rsidRPr="00836111">
        <w:rPr>
          <w:rFonts w:ascii="Simplified Arabic" w:hAnsi="Simplified Arabic" w:cs="Simplified Arabic"/>
          <w:color w:val="000000"/>
          <w:sz w:val="28"/>
          <w:szCs w:val="28"/>
          <w:rtl/>
        </w:rPr>
        <w:t xml:space="preserve">يلخص الجدول (1) بيانات أزمنة الوصول البينية لشاحنات النقل العاملة في رصيف وساحة محطة حاويات </w:t>
      </w:r>
      <w:r w:rsidRPr="00836111">
        <w:rPr>
          <w:rFonts w:ascii="Simplified Arabic" w:hAnsi="Simplified Arabic" w:cs="Simplified Arabic"/>
          <w:color w:val="000000"/>
          <w:sz w:val="28"/>
          <w:szCs w:val="28"/>
        </w:rPr>
        <w:t>(BMT)</w:t>
      </w:r>
      <w:r w:rsidRPr="00836111">
        <w:rPr>
          <w:rFonts w:ascii="Simplified Arabic" w:hAnsi="Simplified Arabic" w:cs="Simplified Arabic"/>
          <w:color w:val="000000"/>
          <w:sz w:val="28"/>
          <w:szCs w:val="28"/>
          <w:rtl/>
        </w:rPr>
        <w:t xml:space="preserve">، وازمنة الخدمة لقنوات الخدمة في ساحة الحاويات المتمثلة برافعات الساحة الموقعية والتي تسمى الرافعات الجسرية ذات </w:t>
      </w:r>
      <w:r w:rsidRPr="00836111">
        <w:rPr>
          <w:rFonts w:ascii="Simplified Arabic" w:hAnsi="Simplified Arabic" w:cs="Simplified Arabic"/>
          <w:color w:val="000000"/>
          <w:sz w:val="28"/>
          <w:szCs w:val="28"/>
          <w:rtl/>
        </w:rPr>
        <w:lastRenderedPageBreak/>
        <w:t xml:space="preserve">الإطارات المطاطية </w:t>
      </w:r>
      <w:r w:rsidRPr="00836111">
        <w:rPr>
          <w:rFonts w:ascii="Simplified Arabic" w:hAnsi="Simplified Arabic" w:cs="Simplified Arabic"/>
          <w:color w:val="000000"/>
          <w:sz w:val="28"/>
          <w:szCs w:val="28"/>
        </w:rPr>
        <w:t>(Rubber Tyred Gantry Cranes)</w:t>
      </w:r>
      <w:r w:rsidRPr="00836111">
        <w:rPr>
          <w:rFonts w:ascii="Simplified Arabic" w:hAnsi="Simplified Arabic" w:cs="Simplified Arabic"/>
          <w:color w:val="000000"/>
          <w:sz w:val="28"/>
          <w:szCs w:val="28"/>
          <w:rtl/>
          <w:lang w:bidi="ar-IQ"/>
        </w:rPr>
        <w:t xml:space="preserve"> </w:t>
      </w:r>
      <w:r w:rsidRPr="00836111">
        <w:rPr>
          <w:rFonts w:ascii="Simplified Arabic" w:hAnsi="Simplified Arabic" w:cs="Simplified Arabic"/>
          <w:color w:val="000000"/>
          <w:sz w:val="28"/>
          <w:szCs w:val="28"/>
        </w:rPr>
        <w:t>(RTGC)</w:t>
      </w:r>
      <w:r w:rsidRPr="00836111">
        <w:rPr>
          <w:rFonts w:ascii="Simplified Arabic" w:hAnsi="Simplified Arabic" w:cs="Simplified Arabic"/>
          <w:color w:val="000000"/>
          <w:sz w:val="28"/>
          <w:szCs w:val="28"/>
          <w:rtl/>
        </w:rPr>
        <w:t>.</w:t>
      </w:r>
    </w:p>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bookmarkStart w:id="1" w:name="_Toc122054629"/>
      <w:r w:rsidRPr="00836111">
        <w:rPr>
          <w:rFonts w:ascii="Simplified Arabic" w:hAnsi="Simplified Arabic" w:cs="Simplified Arabic"/>
          <w:b/>
          <w:bCs/>
          <w:color w:val="000000"/>
          <w:sz w:val="28"/>
          <w:szCs w:val="28"/>
          <w:rtl/>
          <w:lang w:bidi="ar-IQ"/>
        </w:rPr>
        <w:t xml:space="preserve">الجدول (1) بيانات ازمنة الوصول البينية لشاحنات النقل إلى رافعات الساحة وازمنة الخدمة لقنوات الخدمة في ساحة محطة حاويات </w:t>
      </w:r>
      <w:r w:rsidRPr="00836111">
        <w:rPr>
          <w:rFonts w:ascii="Simplified Arabic" w:hAnsi="Simplified Arabic" w:cs="Simplified Arabic"/>
          <w:b/>
          <w:bCs/>
          <w:color w:val="000000"/>
          <w:sz w:val="28"/>
          <w:szCs w:val="28"/>
        </w:rPr>
        <w:t>(BMT)</w:t>
      </w:r>
      <w:r w:rsidRPr="00836111">
        <w:rPr>
          <w:rFonts w:ascii="Simplified Arabic" w:hAnsi="Simplified Arabic" w:cs="Simplified Arabic"/>
          <w:b/>
          <w:bCs/>
          <w:color w:val="000000"/>
          <w:sz w:val="28"/>
          <w:szCs w:val="28"/>
          <w:rtl/>
          <w:lang w:bidi="ar-IQ"/>
        </w:rPr>
        <w:t xml:space="preserve"> مقاسة بالدقيقة</w:t>
      </w:r>
      <w:bookmarkEnd w:id="1"/>
    </w:p>
    <w:tbl>
      <w:tblPr>
        <w:tblStyle w:val="TableGrid"/>
        <w:tblpPr w:leftFromText="180" w:rightFromText="180" w:vertAnchor="text" w:horzAnchor="margin" w:tblpXSpec="center" w:tblpY="54"/>
        <w:bidiVisual/>
        <w:tblW w:w="7749" w:type="dxa"/>
        <w:tblLayout w:type="fixed"/>
        <w:tblLook w:val="04A0"/>
      </w:tblPr>
      <w:tblGrid>
        <w:gridCol w:w="1080"/>
        <w:gridCol w:w="6669"/>
      </w:tblGrid>
      <w:tr w:rsidR="00836111" w:rsidRPr="003F1649" w:rsidTr="003F1649">
        <w:trPr>
          <w:trHeight w:val="980"/>
        </w:trPr>
        <w:tc>
          <w:tcPr>
            <w:tcW w:w="1080" w:type="dxa"/>
            <w:shd w:val="clear" w:color="auto" w:fill="C6D9F1" w:themeFill="text2" w:themeFillTint="33"/>
          </w:tcPr>
          <w:p w:rsidR="00836111" w:rsidRPr="003F1649" w:rsidRDefault="00836111" w:rsidP="00836111">
            <w:pPr>
              <w:bidi/>
              <w:spacing w:line="360" w:lineRule="auto"/>
              <w:rPr>
                <w:rFonts w:ascii="Simplified Arabic" w:hAnsi="Simplified Arabic" w:cs="Simplified Arabic"/>
                <w:b/>
                <w:bCs/>
                <w:color w:val="000000"/>
                <w:rtl/>
                <w:lang w:bidi="ar-IQ"/>
              </w:rPr>
            </w:pPr>
            <w:r w:rsidRPr="003F1649">
              <w:rPr>
                <w:rFonts w:ascii="Simplified Arabic" w:hAnsi="Simplified Arabic" w:cs="Simplified Arabic"/>
                <w:b/>
                <w:bCs/>
                <w:color w:val="000000"/>
                <w:rtl/>
                <w:lang w:bidi="ar-IQ"/>
              </w:rPr>
              <w:t>ازمنة الوصول البينية</w:t>
            </w:r>
          </w:p>
        </w:tc>
        <w:tc>
          <w:tcPr>
            <w:tcW w:w="6669" w:type="dxa"/>
          </w:tcPr>
          <w:p w:rsidR="00836111" w:rsidRPr="003F1649" w:rsidRDefault="00836111" w:rsidP="00836111">
            <w:pPr>
              <w:bidi/>
              <w:spacing w:line="360" w:lineRule="auto"/>
              <w:rPr>
                <w:rFonts w:ascii="Simplified Arabic" w:hAnsi="Simplified Arabic" w:cs="Simplified Arabic"/>
                <w:b/>
                <w:bCs/>
                <w:color w:val="000000"/>
                <w:rtl/>
                <w:lang w:bidi="ar-IQ"/>
              </w:rPr>
            </w:pPr>
            <w:r w:rsidRPr="003F1649">
              <w:rPr>
                <w:rFonts w:ascii="Simplified Arabic" w:hAnsi="Simplified Arabic" w:cs="Simplified Arabic"/>
                <w:b/>
                <w:bCs/>
                <w:color w:val="000000"/>
              </w:rPr>
              <w:t>1.03 0.56 0.55 0.43 1.05 0.51 0.54 1.01 0.59 0.57 1.02 0.46 1.05 0.56 1.01 0.53 1.04 0.51 0.45 0.50 1.05 0.48 0.56 1.07 0.54 1.03 0.58 0.53 1.05 0.49 0.59 0.50 0.47 1.03 1.10 1.02 0.54 1.12 1.05 0.46 0.52 0.46 1.02 1.05 0.45 0.53 1.04 0.58 1.00</w:t>
            </w:r>
          </w:p>
        </w:tc>
      </w:tr>
      <w:tr w:rsidR="00836111" w:rsidRPr="003F1649" w:rsidTr="003F1649">
        <w:trPr>
          <w:trHeight w:val="977"/>
        </w:trPr>
        <w:tc>
          <w:tcPr>
            <w:tcW w:w="1080" w:type="dxa"/>
            <w:shd w:val="clear" w:color="auto" w:fill="FBD4B4" w:themeFill="accent6" w:themeFillTint="66"/>
          </w:tcPr>
          <w:p w:rsidR="00836111" w:rsidRPr="003F1649" w:rsidRDefault="00836111" w:rsidP="00836111">
            <w:pPr>
              <w:bidi/>
              <w:spacing w:line="360" w:lineRule="auto"/>
              <w:rPr>
                <w:rFonts w:ascii="Simplified Arabic" w:hAnsi="Simplified Arabic" w:cs="Simplified Arabic"/>
                <w:b/>
                <w:bCs/>
                <w:color w:val="000000"/>
                <w:rtl/>
                <w:lang w:bidi="ar-IQ"/>
              </w:rPr>
            </w:pPr>
            <w:r w:rsidRPr="003F1649">
              <w:rPr>
                <w:rFonts w:ascii="Simplified Arabic" w:hAnsi="Simplified Arabic" w:cs="Simplified Arabic"/>
                <w:b/>
                <w:bCs/>
                <w:color w:val="000000"/>
                <w:rtl/>
                <w:lang w:bidi="ar-IQ"/>
              </w:rPr>
              <w:t>ازمنة الخدمة</w:t>
            </w:r>
          </w:p>
        </w:tc>
        <w:tc>
          <w:tcPr>
            <w:tcW w:w="6669" w:type="dxa"/>
          </w:tcPr>
          <w:p w:rsidR="00836111" w:rsidRPr="003F1649" w:rsidRDefault="00836111" w:rsidP="00836111">
            <w:pPr>
              <w:bidi/>
              <w:spacing w:line="360" w:lineRule="auto"/>
              <w:rPr>
                <w:rFonts w:ascii="Simplified Arabic" w:hAnsi="Simplified Arabic" w:cs="Simplified Arabic"/>
                <w:b/>
                <w:bCs/>
                <w:color w:val="000000"/>
                <w:rtl/>
                <w:lang w:bidi="ar-IQ"/>
              </w:rPr>
            </w:pP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 xml:space="preserve">.38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 xml:space="preserve">.42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 xml:space="preserve">.39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 xml:space="preserve">.37 2.32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 xml:space="preserve">.47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 xml:space="preserve">.41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 xml:space="preserve">.36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 xml:space="preserve">.45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 xml:space="preserve">.30 </w:t>
            </w:r>
            <w:r w:rsidRPr="003F1649">
              <w:rPr>
                <w:rFonts w:ascii="Simplified Arabic" w:hAnsi="Simplified Arabic" w:cs="Simplified Arabic"/>
                <w:b/>
                <w:bCs/>
                <w:color w:val="000000"/>
                <w:rtl/>
                <w:lang w:bidi="ar-IQ"/>
              </w:rPr>
              <w:t>3</w:t>
            </w:r>
            <w:r w:rsidRPr="003F1649">
              <w:rPr>
                <w:rFonts w:ascii="Simplified Arabic" w:hAnsi="Simplified Arabic" w:cs="Simplified Arabic"/>
                <w:b/>
                <w:bCs/>
                <w:color w:val="000000"/>
              </w:rPr>
              <w:t xml:space="preserve">.05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 xml:space="preserve">.35 2.41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 xml:space="preserve">.40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 xml:space="preserve">.47 2.51 2.34 2.57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 xml:space="preserve">.54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 xml:space="preserve">.50 </w:t>
            </w:r>
            <w:r w:rsidRPr="003F1649">
              <w:rPr>
                <w:rFonts w:ascii="Simplified Arabic" w:hAnsi="Simplified Arabic" w:cs="Simplified Arabic"/>
                <w:b/>
                <w:bCs/>
                <w:color w:val="000000"/>
                <w:rtl/>
                <w:lang w:bidi="ar-IQ"/>
              </w:rPr>
              <w:t>3</w:t>
            </w:r>
            <w:r w:rsidRPr="003F1649">
              <w:rPr>
                <w:rFonts w:ascii="Simplified Arabic" w:hAnsi="Simplified Arabic" w:cs="Simplified Arabic"/>
                <w:b/>
                <w:bCs/>
                <w:color w:val="000000"/>
              </w:rPr>
              <w:t xml:space="preserve">.04 2.50 2.52 2.35 2.55 2.44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 xml:space="preserve">.45 2.39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 xml:space="preserve">.42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 xml:space="preserve">.45 2.36 </w:t>
            </w:r>
            <w:r w:rsidRPr="003F1649">
              <w:rPr>
                <w:rFonts w:ascii="Simplified Arabic" w:hAnsi="Simplified Arabic" w:cs="Simplified Arabic"/>
                <w:b/>
                <w:bCs/>
                <w:color w:val="000000"/>
                <w:rtl/>
                <w:lang w:bidi="ar-IQ"/>
              </w:rPr>
              <w:t>3</w:t>
            </w:r>
            <w:r w:rsidRPr="003F1649">
              <w:rPr>
                <w:rFonts w:ascii="Simplified Arabic" w:hAnsi="Simplified Arabic" w:cs="Simplified Arabic"/>
                <w:b/>
                <w:bCs/>
                <w:color w:val="000000"/>
              </w:rPr>
              <w:t xml:space="preserve">.03 2.36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 xml:space="preserve">.40 2.29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 xml:space="preserve">.45 </w:t>
            </w:r>
            <w:r w:rsidRPr="003F1649">
              <w:rPr>
                <w:rFonts w:ascii="Simplified Arabic" w:hAnsi="Simplified Arabic" w:cs="Simplified Arabic"/>
                <w:b/>
                <w:bCs/>
                <w:color w:val="000000"/>
                <w:rtl/>
                <w:lang w:bidi="ar-IQ"/>
              </w:rPr>
              <w:t>3</w:t>
            </w:r>
            <w:r w:rsidRPr="003F1649">
              <w:rPr>
                <w:rFonts w:ascii="Simplified Arabic" w:hAnsi="Simplified Arabic" w:cs="Simplified Arabic"/>
                <w:b/>
                <w:bCs/>
                <w:color w:val="000000"/>
              </w:rPr>
              <w:t xml:space="preserve">.07 2.38 2.57 2.25 </w:t>
            </w:r>
            <w:r w:rsidRPr="003F1649">
              <w:rPr>
                <w:rFonts w:ascii="Simplified Arabic" w:hAnsi="Simplified Arabic" w:cs="Simplified Arabic"/>
                <w:b/>
                <w:bCs/>
                <w:color w:val="000000"/>
                <w:rtl/>
                <w:lang w:bidi="ar-IQ"/>
              </w:rPr>
              <w:t>3</w:t>
            </w:r>
            <w:r w:rsidRPr="003F1649">
              <w:rPr>
                <w:rFonts w:ascii="Simplified Arabic" w:hAnsi="Simplified Arabic" w:cs="Simplified Arabic"/>
                <w:b/>
                <w:bCs/>
                <w:color w:val="000000"/>
              </w:rPr>
              <w:t xml:space="preserve">.00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 xml:space="preserve">.48 2.53 2.31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.46 2.56 2.50 2.35 2.49</w:t>
            </w:r>
          </w:p>
        </w:tc>
      </w:tr>
    </w:tbl>
    <w:p w:rsidR="00836111" w:rsidRPr="00836111" w:rsidRDefault="00836111" w:rsidP="003F1649">
      <w:pPr>
        <w:bidi/>
        <w:spacing w:line="240" w:lineRule="auto"/>
        <w:rPr>
          <w:rFonts w:ascii="Simplified Arabic" w:hAnsi="Simplified Arabic" w:cs="Simplified Arabic"/>
          <w:b/>
          <w:bCs/>
          <w:color w:val="000000"/>
          <w:sz w:val="28"/>
          <w:szCs w:val="28"/>
          <w:rtl/>
        </w:rPr>
      </w:pPr>
      <w:r w:rsidRPr="00836111">
        <w:rPr>
          <w:rFonts w:ascii="Simplified Arabic" w:hAnsi="Simplified Arabic" w:cs="Simplified Arabic"/>
          <w:b/>
          <w:bCs/>
          <w:color w:val="000000"/>
          <w:sz w:val="28"/>
          <w:szCs w:val="28"/>
          <w:rtl/>
        </w:rPr>
        <w:t>المصدر : من اعداد الباحثين بالاعتماد على الزيارات الميدانية</w:t>
      </w:r>
    </w:p>
    <w:p w:rsidR="00836111" w:rsidRPr="00836111" w:rsidRDefault="00836111" w:rsidP="003F1649">
      <w:p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color w:val="000000"/>
          <w:sz w:val="28"/>
          <w:szCs w:val="28"/>
          <w:rtl/>
          <w:lang w:bidi="ar-IQ"/>
        </w:rPr>
        <w:t xml:space="preserve">   لتقدير مؤشرات الأداء لعمليات المناولة (تفريغ الحاويات) في ساحة محطة حاويات </w:t>
      </w:r>
      <w:r w:rsidRPr="00836111">
        <w:rPr>
          <w:rFonts w:ascii="Simplified Arabic" w:hAnsi="Simplified Arabic" w:cs="Simplified Arabic"/>
          <w:color w:val="000000"/>
          <w:sz w:val="28"/>
          <w:szCs w:val="28"/>
        </w:rPr>
        <w:t>(BMT)</w:t>
      </w:r>
      <w:r w:rsidRPr="00836111">
        <w:rPr>
          <w:rFonts w:ascii="Simplified Arabic" w:hAnsi="Simplified Arabic" w:cs="Simplified Arabic"/>
          <w:color w:val="000000"/>
          <w:sz w:val="28"/>
          <w:szCs w:val="28"/>
          <w:rtl/>
          <w:lang w:bidi="ar-IQ"/>
        </w:rPr>
        <w:t>، يتم اتباع الخطوات الاتية :</w:t>
      </w:r>
    </w:p>
    <w:p w:rsidR="00836111" w:rsidRPr="00836111" w:rsidRDefault="00836111" w:rsidP="00B55E04">
      <w:pPr>
        <w:numPr>
          <w:ilvl w:val="0"/>
          <w:numId w:val="9"/>
        </w:num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color w:val="000000"/>
          <w:sz w:val="28"/>
          <w:szCs w:val="28"/>
          <w:rtl/>
          <w:lang w:bidi="ar-IQ"/>
        </w:rPr>
        <w:t xml:space="preserve">تم اجراء اختبار التوزيع الاحتمالي (اختبار حسن المطابقة) للبيانات المجمعة (ازمنة الوصول البينية وازمنة الخدمة) وبشكل ضمني من خلال لغة الماتلاب باستعمال اختبار مربع كاي </w:t>
      </w:r>
      <m:oMath>
        <m:sSup>
          <m:sSupPr>
            <m:ctrlPr>
              <w:rPr>
                <w:rFonts w:ascii="Cambria Math" w:hAnsi="Simplified Arabic" w:cs="Simplified Arabic"/>
                <w:color w:val="000000"/>
                <w:sz w:val="28"/>
                <w:szCs w:val="28"/>
              </w:rPr>
            </m:ctrlPr>
          </m:sSupPr>
          <m:e>
            <m:r>
              <w:rPr>
                <w:rFonts w:ascii="Cambria Math" w:hAnsi="Simplified Arabic" w:cs="Simplified Arabic"/>
                <w:color w:val="000000"/>
                <w:sz w:val="28"/>
                <w:szCs w:val="28"/>
              </w:rPr>
              <m:t>(</m:t>
            </m:r>
            <m:r>
              <w:rPr>
                <w:rFonts w:ascii="Times New Roman" w:hAnsi="Times New Roman" w:cs="Simplified Arabic"/>
                <w:color w:val="000000"/>
                <w:sz w:val="28"/>
                <w:szCs w:val="28"/>
              </w:rPr>
              <m:t>ꭓ</m:t>
            </m:r>
            <m:r>
              <w:rPr>
                <w:rFonts w:ascii="Cambria Math" w:hAnsi="Simplified Arabic" w:cs="Simplified Arabic"/>
                <w:color w:val="000000"/>
                <w:sz w:val="28"/>
                <w:szCs w:val="28"/>
              </w:rPr>
              <m:t>)</m:t>
            </m:r>
          </m:e>
          <m:sup>
            <m:r>
              <w:rPr>
                <w:rFonts w:ascii="Cambria Math" w:hAnsi="Simplified Arabic" w:cs="Simplified Arabic"/>
                <w:color w:val="000000"/>
                <w:sz w:val="28"/>
                <w:szCs w:val="28"/>
              </w:rPr>
              <m:t>2</m:t>
            </m:r>
          </m:sup>
        </m:sSup>
      </m:oMath>
      <w:r w:rsidRPr="00836111">
        <w:rPr>
          <w:rFonts w:ascii="Simplified Arabic" w:hAnsi="Simplified Arabic" w:cs="Simplified Arabic"/>
          <w:color w:val="000000"/>
          <w:sz w:val="28"/>
          <w:szCs w:val="28"/>
          <w:rtl/>
          <w:lang w:bidi="ar-IQ"/>
        </w:rPr>
        <w:t xml:space="preserve"> ووجد ان كل من بيانات ازمنة الوصول البينية وازمنة الخدمة تتوزع التوزيع الاسي، وكما ملخصة إحصاءاتها في الشكل (1) وبهذا نجد ان نظام صف الانتظار الملائم هو </w:t>
      </w:r>
      <w:r w:rsidRPr="00836111">
        <w:rPr>
          <w:rFonts w:ascii="Simplified Arabic" w:hAnsi="Simplified Arabic" w:cs="Simplified Arabic"/>
          <w:color w:val="000000"/>
          <w:sz w:val="28"/>
          <w:szCs w:val="28"/>
        </w:rPr>
        <w:t>(M/M/c)</w:t>
      </w:r>
      <w:r w:rsidRPr="00836111">
        <w:rPr>
          <w:rFonts w:ascii="Simplified Arabic" w:hAnsi="Simplified Arabic" w:cs="Simplified Arabic"/>
          <w:color w:val="000000"/>
          <w:sz w:val="28"/>
          <w:szCs w:val="28"/>
          <w:rtl/>
          <w:lang w:bidi="ar-IQ"/>
        </w:rPr>
        <w:t>.</w:t>
      </w:r>
    </w:p>
    <w:p w:rsidR="00836111" w:rsidRPr="00836111" w:rsidRDefault="00836111" w:rsidP="003F1649">
      <w:pPr>
        <w:bidi/>
        <w:spacing w:line="360" w:lineRule="auto"/>
        <w:jc w:val="center"/>
        <w:rPr>
          <w:rFonts w:ascii="Simplified Arabic" w:hAnsi="Simplified Arabic" w:cs="Simplified Arabic"/>
          <w:color w:val="000000"/>
          <w:sz w:val="28"/>
          <w:szCs w:val="28"/>
          <w:rtl/>
          <w:lang w:bidi="ar-IQ"/>
        </w:rPr>
      </w:pPr>
      <w:r w:rsidRPr="00836111">
        <w:rPr>
          <w:rFonts w:ascii="Simplified Arabic" w:hAnsi="Simplified Arabic" w:cs="Simplified Arabic"/>
          <w:noProof/>
          <w:color w:val="000000"/>
          <w:sz w:val="28"/>
          <w:szCs w:val="28"/>
        </w:rPr>
        <w:lastRenderedPageBreak/>
        <w:drawing>
          <wp:inline distT="0" distB="0" distL="0" distR="0">
            <wp:extent cx="4495800" cy="1698245"/>
            <wp:effectExtent l="19050" t="0" r="0" b="0"/>
            <wp:docPr id="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98326" cy="1699199"/>
                    </a:xfrm>
                    <a:prstGeom prst="rect">
                      <a:avLst/>
                    </a:prstGeom>
                    <a:noFill/>
                  </pic:spPr>
                </pic:pic>
              </a:graphicData>
            </a:graphic>
          </wp:inline>
        </w:drawing>
      </w:r>
    </w:p>
    <w:p w:rsidR="00836111" w:rsidRPr="00836111" w:rsidRDefault="00836111" w:rsidP="003F1649">
      <w:pPr>
        <w:bidi/>
        <w:spacing w:line="240" w:lineRule="auto"/>
        <w:rPr>
          <w:rFonts w:ascii="Simplified Arabic" w:hAnsi="Simplified Arabic" w:cs="Simplified Arabic"/>
          <w:b/>
          <w:bCs/>
          <w:color w:val="000000"/>
          <w:sz w:val="28"/>
          <w:szCs w:val="28"/>
          <w:rtl/>
        </w:rPr>
      </w:pPr>
      <w:r w:rsidRPr="00836111">
        <w:rPr>
          <w:rFonts w:ascii="Simplified Arabic" w:hAnsi="Simplified Arabic" w:cs="Simplified Arabic"/>
          <w:b/>
          <w:bCs/>
          <w:color w:val="000000"/>
          <w:sz w:val="28"/>
          <w:szCs w:val="28"/>
          <w:rtl/>
        </w:rPr>
        <w:t xml:space="preserve">الشكل (1) نافذة اختبار التوزيع الاحتمالي (حسن المطابقة) لبيانات ساحة محطة حاويات </w:t>
      </w:r>
      <w:r w:rsidRPr="00836111">
        <w:rPr>
          <w:rFonts w:ascii="Simplified Arabic" w:hAnsi="Simplified Arabic" w:cs="Simplified Arabic"/>
          <w:b/>
          <w:bCs/>
          <w:color w:val="000000"/>
          <w:sz w:val="28"/>
          <w:szCs w:val="28"/>
        </w:rPr>
        <w:t>(BMT)</w:t>
      </w:r>
    </w:p>
    <w:p w:rsidR="00836111" w:rsidRPr="00836111" w:rsidRDefault="00836111" w:rsidP="003F1649">
      <w:pPr>
        <w:bidi/>
        <w:spacing w:line="240" w:lineRule="auto"/>
        <w:rPr>
          <w:rFonts w:ascii="Simplified Arabic" w:hAnsi="Simplified Arabic" w:cs="Simplified Arabic"/>
          <w:b/>
          <w:bCs/>
          <w:color w:val="000000"/>
          <w:sz w:val="28"/>
          <w:szCs w:val="28"/>
        </w:rPr>
      </w:pPr>
      <w:r w:rsidRPr="00836111">
        <w:rPr>
          <w:rFonts w:ascii="Simplified Arabic" w:hAnsi="Simplified Arabic" w:cs="Simplified Arabic"/>
          <w:b/>
          <w:bCs/>
          <w:color w:val="000000"/>
          <w:sz w:val="28"/>
          <w:szCs w:val="28"/>
          <w:rtl/>
          <w:lang w:bidi="ar-IQ"/>
        </w:rPr>
        <w:t>(المصدر: من اعداد</w:t>
      </w:r>
      <w:r w:rsidRPr="00836111">
        <w:rPr>
          <w:rFonts w:ascii="Simplified Arabic" w:hAnsi="Simplified Arabic" w:cs="Simplified Arabic"/>
          <w:b/>
          <w:bCs/>
          <w:color w:val="000000"/>
          <w:sz w:val="28"/>
          <w:szCs w:val="28"/>
        </w:rPr>
        <w:t xml:space="preserve"> </w:t>
      </w:r>
      <w:r w:rsidRPr="00836111">
        <w:rPr>
          <w:rFonts w:ascii="Simplified Arabic" w:hAnsi="Simplified Arabic" w:cs="Simplified Arabic"/>
          <w:b/>
          <w:bCs/>
          <w:color w:val="000000"/>
          <w:sz w:val="28"/>
          <w:szCs w:val="28"/>
          <w:rtl/>
          <w:lang w:bidi="ar-IQ"/>
        </w:rPr>
        <w:t>الباحث</w:t>
      </w:r>
      <w:r w:rsidRPr="00836111">
        <w:rPr>
          <w:rFonts w:ascii="Simplified Arabic" w:hAnsi="Simplified Arabic" w:cs="Simplified Arabic"/>
          <w:b/>
          <w:bCs/>
          <w:color w:val="000000"/>
          <w:sz w:val="28"/>
          <w:szCs w:val="28"/>
        </w:rPr>
        <w:t xml:space="preserve"> </w:t>
      </w:r>
      <w:r w:rsidRPr="00836111">
        <w:rPr>
          <w:rFonts w:ascii="Simplified Arabic" w:hAnsi="Simplified Arabic" w:cs="Simplified Arabic"/>
          <w:b/>
          <w:bCs/>
          <w:color w:val="000000"/>
          <w:sz w:val="28"/>
          <w:szCs w:val="28"/>
          <w:rtl/>
          <w:lang w:bidi="ar-IQ"/>
        </w:rPr>
        <w:t xml:space="preserve">بالاعتماد على مخرجات برنامج </w:t>
      </w:r>
      <w:r w:rsidRPr="00836111">
        <w:rPr>
          <w:rFonts w:ascii="Simplified Arabic" w:hAnsi="Simplified Arabic" w:cs="Simplified Arabic"/>
          <w:b/>
          <w:bCs/>
          <w:color w:val="000000"/>
          <w:sz w:val="28"/>
          <w:szCs w:val="28"/>
        </w:rPr>
        <w:t>MATLAB</w:t>
      </w:r>
      <w:r w:rsidRPr="00836111">
        <w:rPr>
          <w:rFonts w:ascii="Simplified Arabic" w:hAnsi="Simplified Arabic" w:cs="Simplified Arabic"/>
          <w:color w:val="000000"/>
          <w:sz w:val="28"/>
          <w:szCs w:val="28"/>
          <w:rtl/>
          <w:lang w:bidi="ar-IQ"/>
        </w:rPr>
        <w:t>)</w:t>
      </w:r>
    </w:p>
    <w:p w:rsidR="00836111" w:rsidRPr="00836111" w:rsidRDefault="00836111" w:rsidP="003F1649">
      <w:pPr>
        <w:bidi/>
        <w:spacing w:line="240" w:lineRule="auto"/>
        <w:rPr>
          <w:rFonts w:ascii="Simplified Arabic" w:hAnsi="Simplified Arabic" w:cs="Simplified Arabic"/>
          <w:color w:val="000000"/>
          <w:sz w:val="28"/>
          <w:szCs w:val="28"/>
        </w:rPr>
      </w:pPr>
      <w:r w:rsidRPr="00836111">
        <w:rPr>
          <w:rFonts w:ascii="Simplified Arabic" w:hAnsi="Simplified Arabic" w:cs="Simplified Arabic"/>
          <w:color w:val="000000"/>
          <w:sz w:val="28"/>
          <w:szCs w:val="28"/>
          <w:rtl/>
          <w:lang w:bidi="ar-IQ"/>
        </w:rPr>
        <w:t>- يتم إدخال عدد قنوات الخدمة (رافعات الساحة) (</w:t>
      </w:r>
      <w:r w:rsidRPr="00836111">
        <w:rPr>
          <w:rFonts w:ascii="Simplified Arabic" w:hAnsi="Simplified Arabic" w:cs="Simplified Arabic"/>
          <w:color w:val="000000"/>
          <w:sz w:val="28"/>
          <w:szCs w:val="28"/>
        </w:rPr>
        <w:t>RTGC</w:t>
      </w:r>
      <w:r w:rsidRPr="00836111">
        <w:rPr>
          <w:rFonts w:ascii="Simplified Arabic" w:hAnsi="Simplified Arabic" w:cs="Simplified Arabic"/>
          <w:color w:val="000000"/>
          <w:sz w:val="28"/>
          <w:szCs w:val="28"/>
          <w:rtl/>
          <w:lang w:bidi="ar-IQ"/>
        </w:rPr>
        <w:t>) ، والبالغ عددها (4 رافعات) عاملة في اثناء جمع البيانات، وتكلفة الانتظار التي تبلغ (825 ديناراً/دقيقة)، وتكلفة الخدمة التي تبلغ (2290 ديناراً/دقيقة)، والمقدرة بالاعتماد على سجلات الشركات العاملة في الميناء، والتي بموجبها يتم تقدير مؤشرات الأداء. وكما موضحة في الشكل (2).</w:t>
      </w:r>
    </w:p>
    <w:p w:rsidR="00836111" w:rsidRPr="00836111" w:rsidRDefault="00836111" w:rsidP="003F1649">
      <w:p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noProof/>
          <w:color w:val="000000"/>
          <w:sz w:val="28"/>
          <w:szCs w:val="28"/>
        </w:rPr>
        <w:drawing>
          <wp:inline distT="0" distB="0" distL="0" distR="0">
            <wp:extent cx="4489173" cy="1333500"/>
            <wp:effectExtent l="19050" t="0" r="6627" b="0"/>
            <wp:docPr id="8"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4485862" cy="1332517"/>
                    </a:xfrm>
                    <a:prstGeom prst="rect">
                      <a:avLst/>
                    </a:prstGeom>
                  </pic:spPr>
                </pic:pic>
              </a:graphicData>
            </a:graphic>
          </wp:inline>
        </w:drawing>
      </w:r>
    </w:p>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tl/>
          <w:lang w:bidi="ar-IQ"/>
        </w:rPr>
        <w:t>الشكل (2) نافذة ادخال عدد قنوات الخدمة وكلفتي الانتظار والخدمة</w:t>
      </w:r>
    </w:p>
    <w:p w:rsidR="00836111" w:rsidRPr="00836111" w:rsidRDefault="00836111" w:rsidP="003F1649">
      <w:pPr>
        <w:bidi/>
        <w:spacing w:line="240" w:lineRule="auto"/>
        <w:rPr>
          <w:rFonts w:ascii="Simplified Arabic" w:hAnsi="Simplified Arabic" w:cs="Simplified Arabic"/>
          <w:b/>
          <w:bCs/>
          <w:color w:val="000000"/>
          <w:sz w:val="28"/>
          <w:szCs w:val="28"/>
        </w:rPr>
      </w:pPr>
      <w:r w:rsidRPr="00836111">
        <w:rPr>
          <w:rFonts w:ascii="Simplified Arabic" w:hAnsi="Simplified Arabic" w:cs="Simplified Arabic"/>
          <w:b/>
          <w:bCs/>
          <w:color w:val="000000"/>
          <w:sz w:val="28"/>
          <w:szCs w:val="28"/>
          <w:rtl/>
          <w:lang w:bidi="ar-IQ"/>
        </w:rPr>
        <w:t>(المصدر: من اعداد</w:t>
      </w:r>
      <w:r w:rsidRPr="00836111">
        <w:rPr>
          <w:rFonts w:ascii="Simplified Arabic" w:hAnsi="Simplified Arabic" w:cs="Simplified Arabic"/>
          <w:b/>
          <w:bCs/>
          <w:color w:val="000000"/>
          <w:sz w:val="28"/>
          <w:szCs w:val="28"/>
        </w:rPr>
        <w:t xml:space="preserve"> </w:t>
      </w:r>
      <w:r w:rsidRPr="00836111">
        <w:rPr>
          <w:rFonts w:ascii="Simplified Arabic" w:hAnsi="Simplified Arabic" w:cs="Simplified Arabic"/>
          <w:b/>
          <w:bCs/>
          <w:color w:val="000000"/>
          <w:sz w:val="28"/>
          <w:szCs w:val="28"/>
          <w:rtl/>
          <w:lang w:bidi="ar-IQ"/>
        </w:rPr>
        <w:t>الباحث</w:t>
      </w:r>
      <w:r w:rsidRPr="00836111">
        <w:rPr>
          <w:rFonts w:ascii="Simplified Arabic" w:hAnsi="Simplified Arabic" w:cs="Simplified Arabic"/>
          <w:b/>
          <w:bCs/>
          <w:color w:val="000000"/>
          <w:sz w:val="28"/>
          <w:szCs w:val="28"/>
        </w:rPr>
        <w:t xml:space="preserve"> </w:t>
      </w:r>
      <w:r w:rsidRPr="00836111">
        <w:rPr>
          <w:rFonts w:ascii="Simplified Arabic" w:hAnsi="Simplified Arabic" w:cs="Simplified Arabic"/>
          <w:b/>
          <w:bCs/>
          <w:color w:val="000000"/>
          <w:sz w:val="28"/>
          <w:szCs w:val="28"/>
          <w:rtl/>
          <w:lang w:bidi="ar-IQ"/>
        </w:rPr>
        <w:t xml:space="preserve">بالاعتماد على مخرجات برنامج </w:t>
      </w:r>
      <w:r w:rsidRPr="00836111">
        <w:rPr>
          <w:rFonts w:ascii="Simplified Arabic" w:hAnsi="Simplified Arabic" w:cs="Simplified Arabic"/>
          <w:b/>
          <w:bCs/>
          <w:color w:val="000000"/>
          <w:sz w:val="28"/>
          <w:szCs w:val="28"/>
        </w:rPr>
        <w:t>MATLAB</w:t>
      </w:r>
      <w:r w:rsidRPr="00836111">
        <w:rPr>
          <w:rFonts w:ascii="Simplified Arabic" w:hAnsi="Simplified Arabic" w:cs="Simplified Arabic"/>
          <w:color w:val="000000"/>
          <w:sz w:val="28"/>
          <w:szCs w:val="28"/>
          <w:rtl/>
          <w:lang w:bidi="ar-IQ"/>
        </w:rPr>
        <w:t>)</w:t>
      </w:r>
    </w:p>
    <w:p w:rsidR="00836111" w:rsidRPr="00836111" w:rsidRDefault="00836111" w:rsidP="00B55E04">
      <w:pPr>
        <w:numPr>
          <w:ilvl w:val="0"/>
          <w:numId w:val="4"/>
        </w:num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color w:val="000000"/>
          <w:sz w:val="28"/>
          <w:szCs w:val="28"/>
          <w:rtl/>
          <w:lang w:bidi="ar-IQ"/>
        </w:rPr>
        <w:t xml:space="preserve">وعلى وفق نظام </w:t>
      </w:r>
      <w:r w:rsidRPr="00836111">
        <w:rPr>
          <w:rFonts w:ascii="Simplified Arabic" w:hAnsi="Simplified Arabic" w:cs="Simplified Arabic"/>
          <w:color w:val="000000"/>
          <w:sz w:val="28"/>
          <w:szCs w:val="28"/>
        </w:rPr>
        <w:t>(M/M/c)</w:t>
      </w:r>
      <w:r w:rsidRPr="00836111">
        <w:rPr>
          <w:rFonts w:ascii="Simplified Arabic" w:hAnsi="Simplified Arabic" w:cs="Simplified Arabic"/>
          <w:color w:val="000000"/>
          <w:sz w:val="28"/>
          <w:szCs w:val="28"/>
          <w:rtl/>
          <w:lang w:bidi="ar-IQ"/>
        </w:rPr>
        <w:t xml:space="preserve"> وبعد ادخال عدد قنوات الخدمة (عدد رافعات الساحة العاملة في محطة الحاويات) وإدخال كل من (كلفة الانتظار ، </w:t>
      </w:r>
      <w:r w:rsidRPr="00836111">
        <w:rPr>
          <w:rFonts w:ascii="Simplified Arabic" w:hAnsi="Simplified Arabic" w:cs="Simplified Arabic"/>
          <w:color w:val="000000"/>
          <w:sz w:val="28"/>
          <w:szCs w:val="28"/>
          <w:rtl/>
          <w:lang w:bidi="ar-IQ"/>
        </w:rPr>
        <w:lastRenderedPageBreak/>
        <w:t>وكلفة الخدمة) في النافذة السابقة، فقد تم تقدير مؤشرات الأداء الخاصة بهذا النظام وكما مبينة بالشكل (3) والملخصة بالجدول(2)</w:t>
      </w:r>
    </w:p>
    <w:p w:rsidR="00836111" w:rsidRPr="00836111" w:rsidRDefault="00836111" w:rsidP="003F1649">
      <w:pPr>
        <w:bidi/>
        <w:spacing w:line="360" w:lineRule="auto"/>
        <w:jc w:val="center"/>
        <w:rPr>
          <w:rFonts w:ascii="Simplified Arabic" w:hAnsi="Simplified Arabic" w:cs="Simplified Arabic"/>
          <w:color w:val="000000"/>
          <w:sz w:val="28"/>
          <w:szCs w:val="28"/>
          <w:rtl/>
          <w:lang w:bidi="ar-IQ"/>
        </w:rPr>
      </w:pPr>
      <w:r w:rsidRPr="00836111">
        <w:rPr>
          <w:rFonts w:ascii="Simplified Arabic" w:hAnsi="Simplified Arabic" w:cs="Simplified Arabic"/>
          <w:noProof/>
          <w:color w:val="000000"/>
          <w:sz w:val="28"/>
          <w:szCs w:val="28"/>
        </w:rPr>
        <w:drawing>
          <wp:inline distT="0" distB="0" distL="0" distR="0">
            <wp:extent cx="4389089" cy="1882140"/>
            <wp:effectExtent l="0" t="0" r="0" b="0"/>
            <wp:docPr id="9"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8617" cy="1881938"/>
                    </a:xfrm>
                    <a:prstGeom prst="rect">
                      <a:avLst/>
                    </a:prstGeom>
                    <a:noFill/>
                  </pic:spPr>
                </pic:pic>
              </a:graphicData>
            </a:graphic>
          </wp:inline>
        </w:drawing>
      </w:r>
    </w:p>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bookmarkStart w:id="2" w:name="_Toc122137210"/>
      <w:r w:rsidRPr="00836111">
        <w:rPr>
          <w:rFonts w:ascii="Simplified Arabic" w:hAnsi="Simplified Arabic" w:cs="Simplified Arabic"/>
          <w:b/>
          <w:bCs/>
          <w:color w:val="000000"/>
          <w:sz w:val="28"/>
          <w:szCs w:val="28"/>
          <w:rtl/>
          <w:lang w:bidi="ar-IQ"/>
        </w:rPr>
        <w:t xml:space="preserve">الشكل (3) نافذة تقدير مؤشرات الأداء لرافعات ساحة محطة حاويات </w:t>
      </w:r>
      <w:r w:rsidRPr="00836111">
        <w:rPr>
          <w:rFonts w:ascii="Simplified Arabic" w:hAnsi="Simplified Arabic" w:cs="Simplified Arabic"/>
          <w:b/>
          <w:bCs/>
          <w:color w:val="000000"/>
          <w:sz w:val="28"/>
          <w:szCs w:val="28"/>
        </w:rPr>
        <w:t>(BMT)</w:t>
      </w:r>
      <w:bookmarkEnd w:id="2"/>
    </w:p>
    <w:p w:rsidR="00836111" w:rsidRPr="00836111" w:rsidRDefault="00836111" w:rsidP="003F1649">
      <w:pPr>
        <w:bidi/>
        <w:spacing w:line="240" w:lineRule="auto"/>
        <w:rPr>
          <w:rFonts w:ascii="Simplified Arabic" w:hAnsi="Simplified Arabic" w:cs="Simplified Arabic"/>
          <w:b/>
          <w:bCs/>
          <w:color w:val="000000"/>
          <w:sz w:val="28"/>
          <w:szCs w:val="28"/>
        </w:rPr>
      </w:pPr>
      <w:r w:rsidRPr="00836111">
        <w:rPr>
          <w:rFonts w:ascii="Simplified Arabic" w:hAnsi="Simplified Arabic" w:cs="Simplified Arabic"/>
          <w:b/>
          <w:bCs/>
          <w:color w:val="000000"/>
          <w:sz w:val="28"/>
          <w:szCs w:val="28"/>
          <w:rtl/>
          <w:lang w:bidi="ar-IQ"/>
        </w:rPr>
        <w:t>(المصدر: من اعداد</w:t>
      </w:r>
      <w:r w:rsidRPr="00836111">
        <w:rPr>
          <w:rFonts w:ascii="Simplified Arabic" w:hAnsi="Simplified Arabic" w:cs="Simplified Arabic"/>
          <w:b/>
          <w:bCs/>
          <w:color w:val="000000"/>
          <w:sz w:val="28"/>
          <w:szCs w:val="28"/>
        </w:rPr>
        <w:t xml:space="preserve"> </w:t>
      </w:r>
      <w:r w:rsidRPr="00836111">
        <w:rPr>
          <w:rFonts w:ascii="Simplified Arabic" w:hAnsi="Simplified Arabic" w:cs="Simplified Arabic"/>
          <w:b/>
          <w:bCs/>
          <w:color w:val="000000"/>
          <w:sz w:val="28"/>
          <w:szCs w:val="28"/>
          <w:rtl/>
          <w:lang w:bidi="ar-IQ"/>
        </w:rPr>
        <w:t>الباحث</w:t>
      </w:r>
      <w:r w:rsidRPr="00836111">
        <w:rPr>
          <w:rFonts w:ascii="Simplified Arabic" w:hAnsi="Simplified Arabic" w:cs="Simplified Arabic"/>
          <w:b/>
          <w:bCs/>
          <w:color w:val="000000"/>
          <w:sz w:val="28"/>
          <w:szCs w:val="28"/>
        </w:rPr>
        <w:t xml:space="preserve"> </w:t>
      </w:r>
      <w:r w:rsidRPr="00836111">
        <w:rPr>
          <w:rFonts w:ascii="Simplified Arabic" w:hAnsi="Simplified Arabic" w:cs="Simplified Arabic"/>
          <w:b/>
          <w:bCs/>
          <w:color w:val="000000"/>
          <w:sz w:val="28"/>
          <w:szCs w:val="28"/>
          <w:rtl/>
          <w:lang w:bidi="ar-IQ"/>
        </w:rPr>
        <w:t xml:space="preserve">بالاعتماد على مخرجات برنامج </w:t>
      </w:r>
      <w:r w:rsidRPr="00836111">
        <w:rPr>
          <w:rFonts w:ascii="Simplified Arabic" w:hAnsi="Simplified Arabic" w:cs="Simplified Arabic"/>
          <w:b/>
          <w:bCs/>
          <w:color w:val="000000"/>
          <w:sz w:val="28"/>
          <w:szCs w:val="28"/>
        </w:rPr>
        <w:t>MATLAB</w:t>
      </w:r>
      <w:r w:rsidRPr="00836111">
        <w:rPr>
          <w:rFonts w:ascii="Simplified Arabic" w:hAnsi="Simplified Arabic" w:cs="Simplified Arabic"/>
          <w:color w:val="000000"/>
          <w:sz w:val="28"/>
          <w:szCs w:val="28"/>
          <w:rtl/>
          <w:lang w:bidi="ar-IQ"/>
        </w:rPr>
        <w:t>)</w:t>
      </w:r>
    </w:p>
    <w:p w:rsidR="00836111" w:rsidRPr="00836111" w:rsidRDefault="00836111" w:rsidP="003F1649">
      <w:pPr>
        <w:bidi/>
        <w:spacing w:line="240" w:lineRule="auto"/>
        <w:rPr>
          <w:rFonts w:ascii="Simplified Arabic" w:hAnsi="Simplified Arabic" w:cs="Simplified Arabic"/>
          <w:color w:val="000000"/>
          <w:sz w:val="28"/>
          <w:szCs w:val="28"/>
          <w:rtl/>
          <w:lang w:bidi="ar-IQ"/>
        </w:rPr>
      </w:pPr>
    </w:p>
    <w:p w:rsidR="00836111" w:rsidRPr="00836111" w:rsidRDefault="00836111" w:rsidP="003F1649">
      <w:pPr>
        <w:bidi/>
        <w:spacing w:line="240" w:lineRule="auto"/>
        <w:rPr>
          <w:rFonts w:ascii="Simplified Arabic" w:hAnsi="Simplified Arabic" w:cs="Simplified Arabic"/>
          <w:color w:val="000000"/>
          <w:sz w:val="28"/>
          <w:szCs w:val="28"/>
          <w:rtl/>
          <w:lang w:bidi="ar-IQ"/>
        </w:rPr>
      </w:pPr>
    </w:p>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tl/>
          <w:lang w:bidi="ar-IQ"/>
        </w:rPr>
        <w:t>4-1-1. التعليق على نتائج مؤشرات الأداء وتفسيرها :</w:t>
      </w:r>
    </w:p>
    <w:p w:rsidR="00836111" w:rsidRPr="00836111" w:rsidRDefault="00836111" w:rsidP="003F1649">
      <w:p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 xml:space="preserve">من خلال ما تم عرضه من نتائج تقدير مؤشرات الأداء لرافعات الساحة </w:t>
      </w:r>
      <w:r w:rsidRPr="00836111">
        <w:rPr>
          <w:rFonts w:ascii="Simplified Arabic" w:hAnsi="Simplified Arabic" w:cs="Simplified Arabic"/>
          <w:color w:val="000000"/>
          <w:sz w:val="28"/>
          <w:szCs w:val="28"/>
        </w:rPr>
        <w:t>(RTGC)</w:t>
      </w:r>
      <w:r w:rsidRPr="00836111">
        <w:rPr>
          <w:rFonts w:ascii="Simplified Arabic" w:hAnsi="Simplified Arabic" w:cs="Simplified Arabic"/>
          <w:color w:val="000000"/>
          <w:sz w:val="28"/>
          <w:szCs w:val="28"/>
          <w:rtl/>
          <w:lang w:bidi="ar-IQ"/>
        </w:rPr>
        <w:t xml:space="preserve"> العاملة في ساحة محطة حاويات </w:t>
      </w:r>
      <w:r w:rsidRPr="00836111">
        <w:rPr>
          <w:rFonts w:ascii="Simplified Arabic" w:hAnsi="Simplified Arabic" w:cs="Simplified Arabic"/>
          <w:color w:val="000000"/>
          <w:sz w:val="28"/>
          <w:szCs w:val="28"/>
        </w:rPr>
        <w:t>(BMT)</w:t>
      </w:r>
      <w:r w:rsidRPr="00836111">
        <w:rPr>
          <w:rFonts w:ascii="Simplified Arabic" w:hAnsi="Simplified Arabic" w:cs="Simplified Arabic"/>
          <w:color w:val="000000"/>
          <w:sz w:val="28"/>
          <w:szCs w:val="28"/>
          <w:rtl/>
          <w:lang w:bidi="ar-IQ"/>
        </w:rPr>
        <w:t xml:space="preserve">  وبعد عرضها ومناقشتها مع القائمين على إدارة الأنشطة اللوجستية في الميناء  نجد ان :</w:t>
      </w:r>
    </w:p>
    <w:p w:rsidR="00836111" w:rsidRPr="00836111" w:rsidRDefault="00836111" w:rsidP="00B55E04">
      <w:pPr>
        <w:numPr>
          <w:ilvl w:val="0"/>
          <w:numId w:val="3"/>
        </w:numPr>
        <w:bidi/>
        <w:spacing w:line="240" w:lineRule="auto"/>
        <w:rPr>
          <w:rFonts w:ascii="Simplified Arabic" w:hAnsi="Simplified Arabic" w:cs="Simplified Arabic"/>
          <w:color w:val="000000"/>
          <w:sz w:val="28"/>
          <w:szCs w:val="28"/>
        </w:rPr>
      </w:pPr>
      <w:r w:rsidRPr="00836111">
        <w:rPr>
          <w:rFonts w:ascii="Simplified Arabic" w:hAnsi="Simplified Arabic" w:cs="Simplified Arabic"/>
          <w:color w:val="000000"/>
          <w:sz w:val="28"/>
          <w:szCs w:val="28"/>
          <w:rtl/>
          <w:lang w:bidi="ar-IQ"/>
        </w:rPr>
        <w:t xml:space="preserve">متوسط عدد الشاحنات في صف الانتظار </w:t>
      </w:r>
      <w:r w:rsidRPr="00836111">
        <w:rPr>
          <w:rFonts w:ascii="Simplified Arabic" w:hAnsi="Simplified Arabic" w:cs="Simplified Arabic"/>
          <w:color w:val="000000"/>
          <w:sz w:val="28"/>
          <w:szCs w:val="28"/>
        </w:rPr>
        <w:t>(Lq)</w:t>
      </w:r>
      <w:r w:rsidRPr="00836111">
        <w:rPr>
          <w:rFonts w:ascii="Simplified Arabic" w:hAnsi="Simplified Arabic" w:cs="Simplified Arabic"/>
          <w:color w:val="000000"/>
          <w:sz w:val="28"/>
          <w:szCs w:val="28"/>
          <w:rtl/>
          <w:lang w:bidi="ar-IQ"/>
        </w:rPr>
        <w:t xml:space="preserve"> يساوي 3.8 شاحنة ، ويلاحظ أنه عدد كبير، أي أن هنالك 4 شاحنات نقل تقريباً في صف انتظار قناة الخدمة </w:t>
      </w:r>
      <w:r w:rsidRPr="00836111">
        <w:rPr>
          <w:rFonts w:ascii="Simplified Arabic" w:hAnsi="Simplified Arabic" w:cs="Simplified Arabic"/>
          <w:color w:val="000000"/>
          <w:sz w:val="28"/>
          <w:szCs w:val="28"/>
        </w:rPr>
        <w:t>(RTGC)</w:t>
      </w:r>
      <w:r w:rsidRPr="00836111">
        <w:rPr>
          <w:rFonts w:ascii="Simplified Arabic" w:hAnsi="Simplified Arabic" w:cs="Simplified Arabic"/>
          <w:color w:val="000000"/>
          <w:sz w:val="28"/>
          <w:szCs w:val="28"/>
          <w:rtl/>
          <w:lang w:bidi="ar-IQ"/>
        </w:rPr>
        <w:t>، وهو غير مقبول ويتطلب اجراء عمليات تحسين وتخفيض عدد الشاحنات في صف الانتظار.</w:t>
      </w:r>
    </w:p>
    <w:p w:rsidR="00836111" w:rsidRPr="00836111" w:rsidRDefault="00836111" w:rsidP="00B55E04">
      <w:pPr>
        <w:numPr>
          <w:ilvl w:val="0"/>
          <w:numId w:val="3"/>
        </w:numPr>
        <w:bidi/>
        <w:spacing w:line="240" w:lineRule="auto"/>
        <w:rPr>
          <w:rFonts w:ascii="Simplified Arabic" w:hAnsi="Simplified Arabic" w:cs="Simplified Arabic"/>
          <w:color w:val="000000"/>
          <w:sz w:val="28"/>
          <w:szCs w:val="28"/>
        </w:rPr>
      </w:pPr>
      <w:r w:rsidRPr="00836111">
        <w:rPr>
          <w:rFonts w:ascii="Simplified Arabic" w:hAnsi="Simplified Arabic" w:cs="Simplified Arabic"/>
          <w:color w:val="000000"/>
          <w:sz w:val="28"/>
          <w:szCs w:val="28"/>
          <w:rtl/>
          <w:lang w:bidi="ar-IQ"/>
        </w:rPr>
        <w:t xml:space="preserve">متوسط عدد الشاحنات في النظام </w:t>
      </w:r>
      <w:r w:rsidRPr="00836111">
        <w:rPr>
          <w:rFonts w:ascii="Simplified Arabic" w:hAnsi="Simplified Arabic" w:cs="Simplified Arabic"/>
          <w:color w:val="000000"/>
          <w:sz w:val="28"/>
          <w:szCs w:val="28"/>
        </w:rPr>
        <w:t>(Ls)</w:t>
      </w:r>
      <w:r w:rsidRPr="00836111">
        <w:rPr>
          <w:rFonts w:ascii="Simplified Arabic" w:hAnsi="Simplified Arabic" w:cs="Simplified Arabic"/>
          <w:color w:val="000000"/>
          <w:sz w:val="28"/>
          <w:szCs w:val="28"/>
          <w:rtl/>
          <w:lang w:bidi="ar-IQ"/>
        </w:rPr>
        <w:t xml:space="preserve"> يساوي 7 شاحنات تقريباً.</w:t>
      </w:r>
    </w:p>
    <w:p w:rsidR="00836111" w:rsidRPr="00836111" w:rsidRDefault="00836111" w:rsidP="00B55E04">
      <w:pPr>
        <w:numPr>
          <w:ilvl w:val="0"/>
          <w:numId w:val="3"/>
        </w:numPr>
        <w:bidi/>
        <w:spacing w:line="240" w:lineRule="auto"/>
        <w:rPr>
          <w:rFonts w:ascii="Simplified Arabic" w:hAnsi="Simplified Arabic" w:cs="Simplified Arabic"/>
          <w:color w:val="000000"/>
          <w:sz w:val="28"/>
          <w:szCs w:val="28"/>
        </w:rPr>
      </w:pPr>
      <w:r w:rsidRPr="00836111">
        <w:rPr>
          <w:rFonts w:ascii="Simplified Arabic" w:hAnsi="Simplified Arabic" w:cs="Simplified Arabic"/>
          <w:color w:val="000000"/>
          <w:sz w:val="28"/>
          <w:szCs w:val="28"/>
          <w:rtl/>
          <w:lang w:bidi="ar-IQ"/>
        </w:rPr>
        <w:t xml:space="preserve">متوسط الوقت المستغرق </w:t>
      </w:r>
      <w:r w:rsidRPr="00836111">
        <w:rPr>
          <w:rFonts w:ascii="Simplified Arabic" w:hAnsi="Simplified Arabic" w:cs="Simplified Arabic"/>
          <w:color w:val="000000"/>
          <w:sz w:val="28"/>
          <w:szCs w:val="28"/>
        </w:rPr>
        <w:t>(Wq)</w:t>
      </w:r>
      <w:r w:rsidRPr="00836111">
        <w:rPr>
          <w:rFonts w:ascii="Simplified Arabic" w:hAnsi="Simplified Arabic" w:cs="Simplified Arabic"/>
          <w:color w:val="000000"/>
          <w:sz w:val="28"/>
          <w:szCs w:val="28"/>
          <w:rtl/>
          <w:lang w:bidi="ar-IQ"/>
        </w:rPr>
        <w:t xml:space="preserve"> للشاحنات في صف الانتظار يساوي </w:t>
      </w:r>
      <w:r w:rsidRPr="00836111">
        <w:rPr>
          <w:rFonts w:ascii="Simplified Arabic" w:hAnsi="Simplified Arabic" w:cs="Simplified Arabic"/>
          <w:color w:val="000000"/>
          <w:sz w:val="28"/>
          <w:szCs w:val="28"/>
          <w:rtl/>
          <w:lang w:bidi="ar-IQ"/>
        </w:rPr>
        <w:lastRenderedPageBreak/>
        <w:t xml:space="preserve">2.8 دقيقة، أي أن زمن انتظار الشاحنة في صف الانتظار هو 3 دقائق تقريبا، وهو وقت غير مقبول للانتظار ولا يتناسب مع طبيعة عمل الشاحنات. </w:t>
      </w:r>
    </w:p>
    <w:p w:rsidR="00836111" w:rsidRPr="00836111" w:rsidRDefault="00836111" w:rsidP="00B55E04">
      <w:pPr>
        <w:numPr>
          <w:ilvl w:val="0"/>
          <w:numId w:val="3"/>
        </w:numPr>
        <w:bidi/>
        <w:spacing w:line="240" w:lineRule="auto"/>
        <w:rPr>
          <w:rFonts w:ascii="Simplified Arabic" w:hAnsi="Simplified Arabic" w:cs="Simplified Arabic"/>
          <w:color w:val="000000"/>
          <w:sz w:val="28"/>
          <w:szCs w:val="28"/>
        </w:rPr>
      </w:pPr>
      <w:r w:rsidRPr="00836111">
        <w:rPr>
          <w:rFonts w:ascii="Simplified Arabic" w:hAnsi="Simplified Arabic" w:cs="Simplified Arabic"/>
          <w:color w:val="000000"/>
          <w:sz w:val="28"/>
          <w:szCs w:val="28"/>
          <w:rtl/>
          <w:lang w:bidi="ar-IQ"/>
        </w:rPr>
        <w:t xml:space="preserve">متوسط الوقت المستغرق للشاحنات في النظام </w:t>
      </w:r>
      <w:r w:rsidRPr="00836111">
        <w:rPr>
          <w:rFonts w:ascii="Simplified Arabic" w:hAnsi="Simplified Arabic" w:cs="Simplified Arabic"/>
          <w:color w:val="000000"/>
          <w:sz w:val="28"/>
          <w:szCs w:val="28"/>
        </w:rPr>
        <w:t>(Ws)</w:t>
      </w:r>
      <w:r w:rsidRPr="00836111">
        <w:rPr>
          <w:rFonts w:ascii="Simplified Arabic" w:hAnsi="Simplified Arabic" w:cs="Simplified Arabic"/>
          <w:color w:val="000000"/>
          <w:sz w:val="28"/>
          <w:szCs w:val="28"/>
          <w:rtl/>
          <w:lang w:bidi="ar-IQ"/>
        </w:rPr>
        <w:t xml:space="preserve"> يساوي 5.3 دقيقة.</w:t>
      </w:r>
    </w:p>
    <w:p w:rsidR="00836111" w:rsidRPr="00836111" w:rsidRDefault="00836111" w:rsidP="00B55E04">
      <w:pPr>
        <w:numPr>
          <w:ilvl w:val="0"/>
          <w:numId w:val="3"/>
        </w:numPr>
        <w:bidi/>
        <w:spacing w:line="240" w:lineRule="auto"/>
        <w:rPr>
          <w:rFonts w:ascii="Simplified Arabic" w:hAnsi="Simplified Arabic" w:cs="Simplified Arabic"/>
          <w:color w:val="000000"/>
          <w:sz w:val="28"/>
          <w:szCs w:val="28"/>
        </w:rPr>
      </w:pPr>
      <w:r w:rsidRPr="00836111">
        <w:rPr>
          <w:rFonts w:ascii="Simplified Arabic" w:hAnsi="Simplified Arabic" w:cs="Simplified Arabic"/>
          <w:color w:val="000000"/>
          <w:sz w:val="28"/>
          <w:szCs w:val="28"/>
          <w:rtl/>
          <w:lang w:bidi="ar-IQ"/>
        </w:rPr>
        <w:t xml:space="preserve">الكلفة الكلية </w:t>
      </w:r>
      <w:r w:rsidRPr="00836111">
        <w:rPr>
          <w:rFonts w:ascii="Simplified Arabic" w:hAnsi="Simplified Arabic" w:cs="Simplified Arabic"/>
          <w:color w:val="000000"/>
          <w:sz w:val="28"/>
          <w:szCs w:val="28"/>
        </w:rPr>
        <w:t>(T.C.)</w:t>
      </w:r>
      <w:r w:rsidRPr="00836111">
        <w:rPr>
          <w:rFonts w:ascii="Simplified Arabic" w:hAnsi="Simplified Arabic" w:cs="Simplified Arabic"/>
          <w:color w:val="000000"/>
          <w:sz w:val="28"/>
          <w:szCs w:val="28"/>
          <w:rtl/>
          <w:lang w:bidi="ar-IQ"/>
        </w:rPr>
        <w:t xml:space="preserve"> تساوي (17112.7) دينار/ دقيقة.</w:t>
      </w:r>
    </w:p>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tl/>
          <w:lang w:bidi="ar-IQ"/>
        </w:rPr>
        <w:t xml:space="preserve">   من خلال النتائج الخاصة بمؤشرات الأداء </w:t>
      </w:r>
      <w:r w:rsidRPr="00836111">
        <w:rPr>
          <w:rFonts w:ascii="Simplified Arabic" w:hAnsi="Simplified Arabic" w:cs="Simplified Arabic"/>
          <w:b/>
          <w:bCs/>
          <w:color w:val="000000"/>
          <w:sz w:val="28"/>
          <w:szCs w:val="28"/>
        </w:rPr>
        <w:t>(Lq &amp; Ls &amp; Wq &amp; Ws)</w:t>
      </w:r>
      <w:r w:rsidRPr="00836111">
        <w:rPr>
          <w:rFonts w:ascii="Simplified Arabic" w:hAnsi="Simplified Arabic" w:cs="Simplified Arabic"/>
          <w:b/>
          <w:bCs/>
          <w:color w:val="000000"/>
          <w:sz w:val="28"/>
          <w:szCs w:val="28"/>
          <w:rtl/>
          <w:lang w:bidi="ar-IQ"/>
        </w:rPr>
        <w:t xml:space="preserve">، يتضح أن كلاً من عدد الشاحنات، وزمن الانتظار الذي تقضيه شاحنات النقل في صف الانتظار او في النظام يعد غير مقبول. لذلك فان نظام العمل الحالي يتطلب اجراء تحسين على عمليات المناولة في ساحة الحاويات الخاصة بمحطة حاويات </w:t>
      </w:r>
      <w:r w:rsidRPr="00836111">
        <w:rPr>
          <w:rFonts w:ascii="Simplified Arabic" w:hAnsi="Simplified Arabic" w:cs="Simplified Arabic"/>
          <w:b/>
          <w:bCs/>
          <w:color w:val="000000"/>
          <w:sz w:val="28"/>
          <w:szCs w:val="28"/>
        </w:rPr>
        <w:t>(BMT)</w:t>
      </w:r>
      <w:r w:rsidRPr="00836111">
        <w:rPr>
          <w:rFonts w:ascii="Simplified Arabic" w:hAnsi="Simplified Arabic" w:cs="Simplified Arabic"/>
          <w:b/>
          <w:bCs/>
          <w:color w:val="000000"/>
          <w:sz w:val="28"/>
          <w:szCs w:val="28"/>
          <w:rtl/>
          <w:lang w:bidi="ar-IQ"/>
        </w:rPr>
        <w:t>.</w:t>
      </w:r>
    </w:p>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tl/>
          <w:lang w:bidi="ar-IQ"/>
        </w:rPr>
        <w:t xml:space="preserve">4-1-2. </w:t>
      </w:r>
      <w:r w:rsidRPr="00836111">
        <w:rPr>
          <w:rFonts w:ascii="Simplified Arabic" w:hAnsi="Simplified Arabic" w:cs="Simplified Arabic"/>
          <w:b/>
          <w:bCs/>
          <w:color w:val="000000"/>
          <w:sz w:val="28"/>
          <w:szCs w:val="28"/>
          <w:rtl/>
        </w:rPr>
        <w:t>ال</w:t>
      </w:r>
      <w:r w:rsidRPr="00836111">
        <w:rPr>
          <w:rFonts w:ascii="Simplified Arabic" w:hAnsi="Simplified Arabic" w:cs="Simplified Arabic"/>
          <w:b/>
          <w:bCs/>
          <w:color w:val="000000"/>
          <w:sz w:val="28"/>
          <w:szCs w:val="28"/>
          <w:rtl/>
          <w:lang w:bidi="ar-IQ"/>
        </w:rPr>
        <w:t>ا</w:t>
      </w:r>
      <w:r w:rsidRPr="00836111">
        <w:rPr>
          <w:rFonts w:ascii="Simplified Arabic" w:hAnsi="Simplified Arabic" w:cs="Simplified Arabic"/>
          <w:b/>
          <w:bCs/>
          <w:color w:val="000000"/>
          <w:sz w:val="28"/>
          <w:szCs w:val="28"/>
          <w:rtl/>
        </w:rPr>
        <w:t xml:space="preserve">نموذج المقترح كبديل لنظام صف الانتظار الخاص برافعات الساحة  في محطة حاويات </w:t>
      </w:r>
      <w:r w:rsidRPr="00836111">
        <w:rPr>
          <w:rFonts w:ascii="Simplified Arabic" w:hAnsi="Simplified Arabic" w:cs="Simplified Arabic"/>
          <w:b/>
          <w:bCs/>
          <w:color w:val="000000"/>
          <w:sz w:val="28"/>
          <w:szCs w:val="28"/>
        </w:rPr>
        <w:t>(BMT)</w:t>
      </w:r>
      <w:r w:rsidRPr="00836111">
        <w:rPr>
          <w:rFonts w:ascii="Simplified Arabic" w:hAnsi="Simplified Arabic" w:cs="Simplified Arabic"/>
          <w:b/>
          <w:bCs/>
          <w:color w:val="000000"/>
          <w:sz w:val="28"/>
          <w:szCs w:val="28"/>
          <w:rtl/>
          <w:lang w:bidi="ar-IQ"/>
        </w:rPr>
        <w:t>.</w:t>
      </w:r>
    </w:p>
    <w:p w:rsidR="00836111" w:rsidRPr="00836111" w:rsidRDefault="00836111" w:rsidP="003F1649">
      <w:pPr>
        <w:bidi/>
        <w:spacing w:line="240" w:lineRule="auto"/>
        <w:rPr>
          <w:rFonts w:ascii="Simplified Arabic" w:hAnsi="Simplified Arabic" w:cs="Simplified Arabic"/>
          <w:color w:val="000000"/>
          <w:sz w:val="28"/>
          <w:szCs w:val="28"/>
        </w:rPr>
      </w:pPr>
      <w:r w:rsidRPr="00836111">
        <w:rPr>
          <w:rFonts w:ascii="Simplified Arabic" w:hAnsi="Simplified Arabic" w:cs="Simplified Arabic"/>
          <w:color w:val="000000"/>
          <w:sz w:val="28"/>
          <w:szCs w:val="28"/>
          <w:rtl/>
        </w:rPr>
        <w:t xml:space="preserve">  استنادا إلى مؤشرات الأداء ورأي القائمين على إدارة الأنشطة اللوجستية في الميناء،  يقترح الباحثون في البحث الحالي على القائمين على الإدارة اللوجستية في المحطة المحددة اجراء تحسين على عمليات المناولة في ساحة الحاويات من خلال إضافة قناة خدمة جديدة </w:t>
      </w:r>
      <w:r w:rsidRPr="00836111">
        <w:rPr>
          <w:rFonts w:ascii="Simplified Arabic" w:hAnsi="Simplified Arabic" w:cs="Simplified Arabic"/>
          <w:color w:val="000000"/>
          <w:sz w:val="28"/>
          <w:szCs w:val="28"/>
        </w:rPr>
        <w:t>(RTGC)</w:t>
      </w:r>
      <w:r w:rsidRPr="00836111">
        <w:rPr>
          <w:rFonts w:ascii="Simplified Arabic" w:hAnsi="Simplified Arabic" w:cs="Simplified Arabic"/>
          <w:color w:val="000000"/>
          <w:sz w:val="28"/>
          <w:szCs w:val="28"/>
          <w:rtl/>
          <w:lang w:bidi="ar-IQ"/>
        </w:rPr>
        <w:t xml:space="preserve"> </w:t>
      </w:r>
      <w:r w:rsidRPr="00836111">
        <w:rPr>
          <w:rFonts w:ascii="Simplified Arabic" w:hAnsi="Simplified Arabic" w:cs="Simplified Arabic"/>
          <w:color w:val="000000"/>
          <w:sz w:val="28"/>
          <w:szCs w:val="28"/>
          <w:rtl/>
        </w:rPr>
        <w:t>ليكون عدد الرافعات العاملة (5 بدلا من 4) رافعات،</w:t>
      </w:r>
      <w:r w:rsidRPr="00836111">
        <w:rPr>
          <w:rFonts w:ascii="Simplified Arabic" w:hAnsi="Simplified Arabic" w:cs="Simplified Arabic"/>
          <w:color w:val="000000"/>
          <w:sz w:val="28"/>
          <w:szCs w:val="28"/>
          <w:rtl/>
          <w:lang w:bidi="ar-IQ"/>
        </w:rPr>
        <w:t xml:space="preserve"> وذلك لغرض تخفيض وقت انتظار شاحنات النقل، وتخفيض الكلفة الكلية لتقديم الخدمة.</w:t>
      </w:r>
      <w:r w:rsidRPr="00836111">
        <w:rPr>
          <w:rFonts w:ascii="Simplified Arabic" w:hAnsi="Simplified Arabic" w:cs="Simplified Arabic"/>
          <w:color w:val="000000"/>
          <w:sz w:val="28"/>
          <w:szCs w:val="28"/>
          <w:rtl/>
        </w:rPr>
        <w:t xml:space="preserve"> وبعد إعادة ادخال عدد قنوات الخدمة المقترحة تظهر نتائج مؤشرات الأداء الجديدة كما موضحة بالشكل (4).</w:t>
      </w:r>
    </w:p>
    <w:p w:rsidR="00836111" w:rsidRPr="00836111" w:rsidRDefault="00836111" w:rsidP="003F1649">
      <w:pPr>
        <w:bidi/>
        <w:spacing w:line="240" w:lineRule="auto"/>
        <w:rPr>
          <w:rFonts w:ascii="Simplified Arabic" w:hAnsi="Simplified Arabic" w:cs="Simplified Arabic"/>
          <w:color w:val="000000"/>
          <w:sz w:val="28"/>
          <w:szCs w:val="28"/>
          <w:rtl/>
        </w:rPr>
      </w:pPr>
      <w:r w:rsidRPr="00836111">
        <w:rPr>
          <w:rFonts w:ascii="Simplified Arabic" w:hAnsi="Simplified Arabic" w:cs="Simplified Arabic"/>
          <w:noProof/>
          <w:color w:val="000000"/>
          <w:sz w:val="28"/>
          <w:szCs w:val="28"/>
        </w:rPr>
        <w:lastRenderedPageBreak/>
        <w:drawing>
          <wp:inline distT="0" distB="0" distL="0" distR="0">
            <wp:extent cx="4316966" cy="1516380"/>
            <wp:effectExtent l="0" t="0" r="7384" b="0"/>
            <wp:docPr id="10"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18901" cy="1517060"/>
                    </a:xfrm>
                    <a:prstGeom prst="rect">
                      <a:avLst/>
                    </a:prstGeom>
                    <a:noFill/>
                  </pic:spPr>
                </pic:pic>
              </a:graphicData>
            </a:graphic>
          </wp:inline>
        </w:drawing>
      </w:r>
    </w:p>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bookmarkStart w:id="3" w:name="_Toc122137212"/>
      <w:r w:rsidRPr="00836111">
        <w:rPr>
          <w:rFonts w:ascii="Simplified Arabic" w:hAnsi="Simplified Arabic" w:cs="Simplified Arabic"/>
          <w:b/>
          <w:bCs/>
          <w:color w:val="000000"/>
          <w:sz w:val="28"/>
          <w:szCs w:val="28"/>
          <w:rtl/>
          <w:lang w:bidi="ar-IQ"/>
        </w:rPr>
        <w:t xml:space="preserve">الشكل (4) نافذة تقدير مؤشرات الأداء للأنموذج المقترح لعدد رافعات ساحة محطة حاويات </w:t>
      </w:r>
      <w:r w:rsidRPr="00836111">
        <w:rPr>
          <w:rFonts w:ascii="Simplified Arabic" w:hAnsi="Simplified Arabic" w:cs="Simplified Arabic"/>
          <w:b/>
          <w:bCs/>
          <w:color w:val="000000"/>
          <w:sz w:val="28"/>
          <w:szCs w:val="28"/>
        </w:rPr>
        <w:t>(BMT)</w:t>
      </w:r>
      <w:bookmarkEnd w:id="3"/>
    </w:p>
    <w:p w:rsidR="00836111" w:rsidRPr="003F1649" w:rsidRDefault="00836111" w:rsidP="003F1649">
      <w:pPr>
        <w:bidi/>
        <w:spacing w:line="240" w:lineRule="auto"/>
        <w:rPr>
          <w:rFonts w:ascii="Simplified Arabic" w:hAnsi="Simplified Arabic" w:cs="Simplified Arabic"/>
          <w:b/>
          <w:bCs/>
          <w:color w:val="000000"/>
          <w:sz w:val="28"/>
          <w:szCs w:val="28"/>
          <w:rtl/>
        </w:rPr>
      </w:pPr>
      <w:r w:rsidRPr="00836111">
        <w:rPr>
          <w:rFonts w:ascii="Simplified Arabic" w:hAnsi="Simplified Arabic" w:cs="Simplified Arabic"/>
          <w:b/>
          <w:bCs/>
          <w:color w:val="000000"/>
          <w:sz w:val="28"/>
          <w:szCs w:val="28"/>
          <w:rtl/>
          <w:lang w:bidi="ar-IQ"/>
        </w:rPr>
        <w:t>(المصدر: من اعداد</w:t>
      </w:r>
      <w:r w:rsidRPr="00836111">
        <w:rPr>
          <w:rFonts w:ascii="Simplified Arabic" w:hAnsi="Simplified Arabic" w:cs="Simplified Arabic"/>
          <w:b/>
          <w:bCs/>
          <w:color w:val="000000"/>
          <w:sz w:val="28"/>
          <w:szCs w:val="28"/>
        </w:rPr>
        <w:t xml:space="preserve"> </w:t>
      </w:r>
      <w:r w:rsidRPr="00836111">
        <w:rPr>
          <w:rFonts w:ascii="Simplified Arabic" w:hAnsi="Simplified Arabic" w:cs="Simplified Arabic"/>
          <w:b/>
          <w:bCs/>
          <w:color w:val="000000"/>
          <w:sz w:val="28"/>
          <w:szCs w:val="28"/>
          <w:rtl/>
          <w:lang w:bidi="ar-IQ"/>
        </w:rPr>
        <w:t>الباحث</w:t>
      </w:r>
      <w:r w:rsidRPr="00836111">
        <w:rPr>
          <w:rFonts w:ascii="Simplified Arabic" w:hAnsi="Simplified Arabic" w:cs="Simplified Arabic"/>
          <w:b/>
          <w:bCs/>
          <w:color w:val="000000"/>
          <w:sz w:val="28"/>
          <w:szCs w:val="28"/>
        </w:rPr>
        <w:t xml:space="preserve"> </w:t>
      </w:r>
      <w:r w:rsidRPr="00836111">
        <w:rPr>
          <w:rFonts w:ascii="Simplified Arabic" w:hAnsi="Simplified Arabic" w:cs="Simplified Arabic"/>
          <w:b/>
          <w:bCs/>
          <w:color w:val="000000"/>
          <w:sz w:val="28"/>
          <w:szCs w:val="28"/>
          <w:rtl/>
          <w:lang w:bidi="ar-IQ"/>
        </w:rPr>
        <w:t xml:space="preserve">بالاعتماد على مخرجات برنامج </w:t>
      </w:r>
      <w:r w:rsidRPr="00836111">
        <w:rPr>
          <w:rFonts w:ascii="Simplified Arabic" w:hAnsi="Simplified Arabic" w:cs="Simplified Arabic"/>
          <w:b/>
          <w:bCs/>
          <w:color w:val="000000"/>
          <w:sz w:val="28"/>
          <w:szCs w:val="28"/>
        </w:rPr>
        <w:t>MATLAB</w:t>
      </w:r>
      <w:r w:rsidRPr="00836111">
        <w:rPr>
          <w:rFonts w:ascii="Simplified Arabic" w:hAnsi="Simplified Arabic" w:cs="Simplified Arabic"/>
          <w:color w:val="000000"/>
          <w:sz w:val="28"/>
          <w:szCs w:val="28"/>
          <w:rtl/>
          <w:lang w:bidi="ar-IQ"/>
        </w:rPr>
        <w:t xml:space="preserve">) يلاحظ من خلال الشكل (4)، أن نتائج  تقدير مؤشرات أداء </w:t>
      </w:r>
      <w:r w:rsidRPr="00836111">
        <w:rPr>
          <w:rFonts w:ascii="Simplified Arabic" w:hAnsi="Simplified Arabic" w:cs="Simplified Arabic"/>
          <w:color w:val="000000"/>
          <w:sz w:val="28"/>
          <w:szCs w:val="28"/>
        </w:rPr>
        <w:t>(RTGC)</w:t>
      </w:r>
      <w:r w:rsidRPr="00836111">
        <w:rPr>
          <w:rFonts w:ascii="Simplified Arabic" w:hAnsi="Simplified Arabic" w:cs="Simplified Arabic"/>
          <w:color w:val="000000"/>
          <w:sz w:val="28"/>
          <w:szCs w:val="28"/>
          <w:rtl/>
          <w:lang w:bidi="ar-IQ"/>
        </w:rPr>
        <w:t xml:space="preserve"> العاملة في ساحة حاويات </w:t>
      </w:r>
      <w:r w:rsidRPr="00836111">
        <w:rPr>
          <w:rFonts w:ascii="Simplified Arabic" w:hAnsi="Simplified Arabic" w:cs="Simplified Arabic"/>
          <w:color w:val="000000"/>
          <w:sz w:val="28"/>
          <w:szCs w:val="28"/>
        </w:rPr>
        <w:t>(BMT)</w:t>
      </w:r>
      <w:r w:rsidRPr="00836111">
        <w:rPr>
          <w:rFonts w:ascii="Simplified Arabic" w:hAnsi="Simplified Arabic" w:cs="Simplified Arabic"/>
          <w:color w:val="000000"/>
          <w:sz w:val="28"/>
          <w:szCs w:val="28"/>
          <w:rtl/>
          <w:lang w:bidi="ar-IQ"/>
        </w:rPr>
        <w:t xml:space="preserve"> على وفق عدد قنوات الخدمة المقترحة قد تغير، وكما يلي : </w:t>
      </w:r>
    </w:p>
    <w:p w:rsidR="00836111" w:rsidRPr="00836111" w:rsidRDefault="00836111" w:rsidP="00B55E04">
      <w:pPr>
        <w:numPr>
          <w:ilvl w:val="0"/>
          <w:numId w:val="3"/>
        </w:numPr>
        <w:bidi/>
        <w:spacing w:line="240" w:lineRule="auto"/>
        <w:rPr>
          <w:rFonts w:ascii="Simplified Arabic" w:hAnsi="Simplified Arabic" w:cs="Simplified Arabic"/>
          <w:color w:val="000000"/>
          <w:sz w:val="28"/>
          <w:szCs w:val="28"/>
        </w:rPr>
      </w:pPr>
      <w:r w:rsidRPr="00836111">
        <w:rPr>
          <w:rFonts w:ascii="Simplified Arabic" w:hAnsi="Simplified Arabic" w:cs="Simplified Arabic"/>
          <w:color w:val="000000"/>
          <w:sz w:val="28"/>
          <w:szCs w:val="28"/>
          <w:rtl/>
          <w:lang w:bidi="ar-IQ"/>
        </w:rPr>
        <w:t>انخفاض عدد الشاحنات في صف الانتظار</w:t>
      </w:r>
      <w:r w:rsidRPr="00836111">
        <w:rPr>
          <w:rFonts w:ascii="Simplified Arabic" w:hAnsi="Simplified Arabic" w:cs="Simplified Arabic"/>
          <w:color w:val="000000"/>
          <w:sz w:val="28"/>
          <w:szCs w:val="28"/>
        </w:rPr>
        <w:t>(Lq)</w:t>
      </w:r>
      <w:r w:rsidRPr="00836111">
        <w:rPr>
          <w:rFonts w:ascii="Simplified Arabic" w:hAnsi="Simplified Arabic" w:cs="Simplified Arabic"/>
          <w:color w:val="000000"/>
          <w:sz w:val="28"/>
          <w:szCs w:val="28"/>
          <w:rtl/>
          <w:lang w:bidi="ar-IQ"/>
        </w:rPr>
        <w:t xml:space="preserve"> من 4 شاحنات إلى شاحنة واحدة تقريبا، أي أن إضافة الرافعة المقترحة أدى إلى تخفيض عدد الشاحنات في صف الانتظار بمقدار3 شاحنات تقريبا، وأن نسبة تخفيض عدد الشاحنات في صف الانتظار هي 75% تقريباً.</w:t>
      </w:r>
    </w:p>
    <w:p w:rsidR="00836111" w:rsidRPr="00836111" w:rsidRDefault="00836111" w:rsidP="00B55E04">
      <w:pPr>
        <w:numPr>
          <w:ilvl w:val="0"/>
          <w:numId w:val="3"/>
        </w:numPr>
        <w:bidi/>
        <w:spacing w:line="240" w:lineRule="auto"/>
        <w:rPr>
          <w:rFonts w:ascii="Simplified Arabic" w:hAnsi="Simplified Arabic" w:cs="Simplified Arabic"/>
          <w:color w:val="000000"/>
          <w:sz w:val="28"/>
          <w:szCs w:val="28"/>
        </w:rPr>
      </w:pPr>
      <w:r w:rsidRPr="00836111">
        <w:rPr>
          <w:rFonts w:ascii="Simplified Arabic" w:hAnsi="Simplified Arabic" w:cs="Simplified Arabic"/>
          <w:color w:val="000000"/>
          <w:sz w:val="28"/>
          <w:szCs w:val="28"/>
          <w:rtl/>
          <w:lang w:bidi="ar-IQ"/>
        </w:rPr>
        <w:t xml:space="preserve">انخفاض عدد الشاحنات في النظام </w:t>
      </w:r>
      <w:r w:rsidRPr="00836111">
        <w:rPr>
          <w:rFonts w:ascii="Simplified Arabic" w:hAnsi="Simplified Arabic" w:cs="Simplified Arabic"/>
          <w:color w:val="000000"/>
          <w:sz w:val="28"/>
          <w:szCs w:val="28"/>
        </w:rPr>
        <w:t>(Ls)</w:t>
      </w:r>
      <w:r w:rsidRPr="00836111">
        <w:rPr>
          <w:rFonts w:ascii="Simplified Arabic" w:hAnsi="Simplified Arabic" w:cs="Simplified Arabic"/>
          <w:color w:val="000000"/>
          <w:sz w:val="28"/>
          <w:szCs w:val="28"/>
          <w:rtl/>
          <w:lang w:bidi="ar-IQ"/>
        </w:rPr>
        <w:t xml:space="preserve"> من 7 شاحنات تقريبا إلى </w:t>
      </w:r>
      <w:r w:rsidRPr="00836111">
        <w:rPr>
          <w:rFonts w:ascii="Simplified Arabic" w:hAnsi="Simplified Arabic" w:cs="Simplified Arabic"/>
          <w:color w:val="000000"/>
          <w:sz w:val="28"/>
          <w:szCs w:val="28"/>
        </w:rPr>
        <w:t>4</w:t>
      </w:r>
      <w:r w:rsidRPr="00836111">
        <w:rPr>
          <w:rFonts w:ascii="Simplified Arabic" w:hAnsi="Simplified Arabic" w:cs="Simplified Arabic"/>
          <w:color w:val="000000"/>
          <w:sz w:val="28"/>
          <w:szCs w:val="28"/>
          <w:rtl/>
          <w:lang w:bidi="ar-IQ"/>
        </w:rPr>
        <w:t xml:space="preserve"> شاحنات، ويدل هذا المؤشر على زيادة سرعة أداء النظام، وانخفاض عدد الشاحنات في النظام بمقدار 3 شاحنات وبنسبة 43% تقريبا من عدد الشاحنات قبل إضافة الرافعة المقترحة.</w:t>
      </w:r>
    </w:p>
    <w:p w:rsidR="00836111" w:rsidRPr="00836111" w:rsidRDefault="00836111" w:rsidP="00B55E04">
      <w:pPr>
        <w:numPr>
          <w:ilvl w:val="0"/>
          <w:numId w:val="3"/>
        </w:numPr>
        <w:bidi/>
        <w:spacing w:line="240" w:lineRule="auto"/>
        <w:rPr>
          <w:rFonts w:ascii="Simplified Arabic" w:hAnsi="Simplified Arabic" w:cs="Simplified Arabic"/>
          <w:color w:val="000000"/>
          <w:sz w:val="28"/>
          <w:szCs w:val="28"/>
        </w:rPr>
      </w:pPr>
      <w:r w:rsidRPr="00836111">
        <w:rPr>
          <w:rFonts w:ascii="Simplified Arabic" w:hAnsi="Simplified Arabic" w:cs="Simplified Arabic"/>
          <w:color w:val="000000"/>
          <w:sz w:val="28"/>
          <w:szCs w:val="28"/>
          <w:rtl/>
          <w:lang w:bidi="ar-IQ"/>
        </w:rPr>
        <w:t xml:space="preserve">انخفاض الوقت المستغرق لكل شاحنة في صف الانتظار </w:t>
      </w:r>
      <w:r w:rsidRPr="00836111">
        <w:rPr>
          <w:rFonts w:ascii="Simplified Arabic" w:hAnsi="Simplified Arabic" w:cs="Simplified Arabic"/>
          <w:color w:val="000000"/>
          <w:sz w:val="28"/>
          <w:szCs w:val="28"/>
        </w:rPr>
        <w:t>(Wq)</w:t>
      </w:r>
      <w:r w:rsidRPr="00836111">
        <w:rPr>
          <w:rFonts w:ascii="Simplified Arabic" w:hAnsi="Simplified Arabic" w:cs="Simplified Arabic"/>
          <w:color w:val="000000"/>
          <w:sz w:val="28"/>
          <w:szCs w:val="28"/>
          <w:rtl/>
          <w:lang w:bidi="ar-IQ"/>
        </w:rPr>
        <w:t xml:space="preserve"> من 2.8 دقيقة إلى 0.5 دقيقة، وهذا المؤشر  يبرهن على أن إضافة الرافعة الجديدة أدى إلى انخفاض الوقت المستغرق في صف الانتظار بمقدار </w:t>
      </w:r>
      <w:r w:rsidRPr="00836111">
        <w:rPr>
          <w:rFonts w:ascii="Simplified Arabic" w:hAnsi="Simplified Arabic" w:cs="Simplified Arabic"/>
          <w:color w:val="000000"/>
          <w:sz w:val="28"/>
          <w:szCs w:val="28"/>
          <w:rtl/>
          <w:lang w:bidi="ar-IQ"/>
        </w:rPr>
        <w:lastRenderedPageBreak/>
        <w:t xml:space="preserve">2.3 دقيقة، وبنسبة 82% تقريبا من الوقت قبل إضافة الرافعة المقترحة. </w:t>
      </w:r>
    </w:p>
    <w:p w:rsidR="00836111" w:rsidRPr="00836111" w:rsidRDefault="00836111" w:rsidP="00B55E04">
      <w:pPr>
        <w:numPr>
          <w:ilvl w:val="0"/>
          <w:numId w:val="3"/>
        </w:numPr>
        <w:bidi/>
        <w:spacing w:line="240" w:lineRule="auto"/>
        <w:rPr>
          <w:rFonts w:ascii="Simplified Arabic" w:hAnsi="Simplified Arabic" w:cs="Simplified Arabic"/>
          <w:color w:val="000000"/>
          <w:sz w:val="28"/>
          <w:szCs w:val="28"/>
        </w:rPr>
      </w:pPr>
      <w:r w:rsidRPr="00836111">
        <w:rPr>
          <w:rFonts w:ascii="Simplified Arabic" w:hAnsi="Simplified Arabic" w:cs="Simplified Arabic"/>
          <w:color w:val="000000"/>
          <w:sz w:val="28"/>
          <w:szCs w:val="28"/>
          <w:rtl/>
          <w:lang w:bidi="ar-IQ"/>
        </w:rPr>
        <w:t xml:space="preserve">انخفاض الوقت المستغرق لكل شاحنة في النظام </w:t>
      </w:r>
      <w:r w:rsidRPr="00836111">
        <w:rPr>
          <w:rFonts w:ascii="Simplified Arabic" w:hAnsi="Simplified Arabic" w:cs="Simplified Arabic"/>
          <w:color w:val="000000"/>
          <w:sz w:val="28"/>
          <w:szCs w:val="28"/>
        </w:rPr>
        <w:t>(Ws)</w:t>
      </w:r>
      <w:r w:rsidRPr="00836111">
        <w:rPr>
          <w:rFonts w:ascii="Simplified Arabic" w:hAnsi="Simplified Arabic" w:cs="Simplified Arabic"/>
          <w:color w:val="000000"/>
          <w:sz w:val="28"/>
          <w:szCs w:val="28"/>
          <w:rtl/>
          <w:lang w:bidi="ar-IQ"/>
        </w:rPr>
        <w:t xml:space="preserve"> من 5.3 دقائق إلى 3.0 دقائق، أي أن هناك تخفيضاً لفترة الانتظار في نظام صف الانتظار لكل شاحنة بمقدار 2.3 دقيقة، وبنسبة 43% تقريبا من الوقت المستغرق قبل إضافة قناة الخدمة، ويدل هذا المؤشر على زيادة سرعة أداء النظام وتحسن مستوى الحدمة.</w:t>
      </w:r>
    </w:p>
    <w:p w:rsidR="00836111" w:rsidRPr="00836111" w:rsidRDefault="00836111" w:rsidP="00B55E04">
      <w:pPr>
        <w:numPr>
          <w:ilvl w:val="0"/>
          <w:numId w:val="3"/>
        </w:numPr>
        <w:bidi/>
        <w:spacing w:line="240" w:lineRule="auto"/>
        <w:rPr>
          <w:rFonts w:ascii="Simplified Arabic" w:hAnsi="Simplified Arabic" w:cs="Simplified Arabic"/>
          <w:b/>
          <w:bCs/>
          <w:color w:val="000000"/>
          <w:sz w:val="28"/>
          <w:szCs w:val="28"/>
          <w:u w:val="single"/>
        </w:rPr>
      </w:pPr>
      <w:r w:rsidRPr="00836111">
        <w:rPr>
          <w:rFonts w:ascii="Simplified Arabic" w:hAnsi="Simplified Arabic" w:cs="Simplified Arabic"/>
          <w:color w:val="000000"/>
          <w:sz w:val="28"/>
          <w:szCs w:val="28"/>
          <w:rtl/>
          <w:lang w:bidi="ar-IQ"/>
        </w:rPr>
        <w:t xml:space="preserve">انخفاض الكلفة الكلية </w:t>
      </w:r>
      <w:r w:rsidRPr="00836111">
        <w:rPr>
          <w:rFonts w:ascii="Simplified Arabic" w:hAnsi="Simplified Arabic" w:cs="Simplified Arabic"/>
          <w:color w:val="000000"/>
          <w:sz w:val="28"/>
          <w:szCs w:val="28"/>
        </w:rPr>
        <w:t>(T.C.)</w:t>
      </w:r>
      <w:r w:rsidRPr="00836111">
        <w:rPr>
          <w:rFonts w:ascii="Simplified Arabic" w:hAnsi="Simplified Arabic" w:cs="Simplified Arabic"/>
          <w:color w:val="000000"/>
          <w:sz w:val="28"/>
          <w:szCs w:val="28"/>
          <w:rtl/>
          <w:lang w:bidi="ar-IQ"/>
        </w:rPr>
        <w:t>-  وهو من المؤشرات المهمة التي تحدد نظام صف الانتظار الأفضل- من (15179.2 ديناراً/دقيقة) إلى (14861 ديناراً/دقيقة)،  مما يدل على أن عملية إضافة الرافعة الجديدة أدى إلى تخفيض التكاليف الكلية لتقديم الخدمة بمقدار (318.5 دينار/دقيقة)، وبنسبة 2% تقريبا.</w:t>
      </w:r>
    </w:p>
    <w:p w:rsidR="00836111" w:rsidRPr="003F1649" w:rsidRDefault="00836111" w:rsidP="003F1649">
      <w:pPr>
        <w:bidi/>
        <w:spacing w:line="240" w:lineRule="auto"/>
        <w:rPr>
          <w:rFonts w:ascii="Simplified Arabic" w:hAnsi="Simplified Arabic" w:cs="Simplified Arabic"/>
          <w:color w:val="000000"/>
          <w:sz w:val="28"/>
          <w:szCs w:val="28"/>
          <w:u w:val="single"/>
          <w:rtl/>
          <w:lang w:bidi="ar-IQ"/>
        </w:rPr>
      </w:pPr>
      <w:r w:rsidRPr="003F1649">
        <w:rPr>
          <w:rFonts w:ascii="Simplified Arabic" w:hAnsi="Simplified Arabic" w:cs="Simplified Arabic"/>
          <w:color w:val="000000"/>
          <w:sz w:val="28"/>
          <w:szCs w:val="28"/>
          <w:rtl/>
          <w:lang w:bidi="ar-IQ"/>
        </w:rPr>
        <w:t xml:space="preserve">   من خلال النتائج المذكورة انفاً، وبعد عرضها ومناقشتها مع  القائمين على إدارة الأنشطة اللوجستية في الميناء وجد ان كلاً من عدد الشاحنات، وزمن الانتظار الذي تقضيه شاحنات النقل الداخلي في صف الانتظار او في النظام بعد إضافة قناة خدمة </w:t>
      </w:r>
      <w:r w:rsidRPr="003F1649">
        <w:rPr>
          <w:rFonts w:ascii="Simplified Arabic" w:hAnsi="Simplified Arabic" w:cs="Simplified Arabic"/>
          <w:color w:val="000000"/>
          <w:sz w:val="28"/>
          <w:szCs w:val="28"/>
        </w:rPr>
        <w:t>(RTGC)</w:t>
      </w:r>
      <w:r w:rsidRPr="003F1649">
        <w:rPr>
          <w:rFonts w:ascii="Simplified Arabic" w:hAnsi="Simplified Arabic" w:cs="Simplified Arabic"/>
          <w:color w:val="000000"/>
          <w:sz w:val="28"/>
          <w:szCs w:val="28"/>
          <w:rtl/>
          <w:lang w:bidi="ar-IQ"/>
        </w:rPr>
        <w:t xml:space="preserve"> يعد مقبولاً. لذلك لا يتطلب الانموذج البديل المقترح اجراء المزيد من عمليات التحسين على عمليات المناولة في ساحة الحاويات الخاصة بمحطة حاويات </w:t>
      </w:r>
      <w:r w:rsidRPr="003F1649">
        <w:rPr>
          <w:rFonts w:ascii="Simplified Arabic" w:hAnsi="Simplified Arabic" w:cs="Simplified Arabic"/>
          <w:color w:val="000000"/>
          <w:sz w:val="28"/>
          <w:szCs w:val="28"/>
        </w:rPr>
        <w:t>(BMT)</w:t>
      </w:r>
      <w:r w:rsidRPr="003F1649">
        <w:rPr>
          <w:rFonts w:ascii="Simplified Arabic" w:hAnsi="Simplified Arabic" w:cs="Simplified Arabic"/>
          <w:color w:val="000000"/>
          <w:sz w:val="28"/>
          <w:szCs w:val="28"/>
          <w:rtl/>
          <w:lang w:bidi="ar-IQ"/>
        </w:rPr>
        <w:t>، والجدول (2) يبين مقدار التغير في مؤشرات الأداء والكلفة الكلية قبل وبعد إضافة رافعة الساحة المقترحة.</w:t>
      </w:r>
      <w:r w:rsidRPr="003F1649">
        <w:rPr>
          <w:rFonts w:ascii="Simplified Arabic" w:hAnsi="Simplified Arabic" w:cs="Simplified Arabic"/>
          <w:color w:val="000000"/>
          <w:sz w:val="28"/>
          <w:szCs w:val="28"/>
          <w:u w:val="single"/>
          <w:rtl/>
          <w:lang w:bidi="ar-IQ"/>
        </w:rPr>
        <w:t xml:space="preserve"> </w:t>
      </w:r>
    </w:p>
    <w:p w:rsidR="00836111" w:rsidRPr="003F1649" w:rsidRDefault="00836111" w:rsidP="003F1649">
      <w:pPr>
        <w:bidi/>
        <w:spacing w:line="240" w:lineRule="auto"/>
        <w:rPr>
          <w:rFonts w:ascii="Simplified Arabic" w:hAnsi="Simplified Arabic" w:cs="Simplified Arabic"/>
          <w:color w:val="000000"/>
          <w:sz w:val="28"/>
          <w:szCs w:val="28"/>
          <w:rtl/>
          <w:lang w:bidi="ar-IQ"/>
        </w:rPr>
      </w:pPr>
      <w:r w:rsidRPr="003F1649">
        <w:rPr>
          <w:rFonts w:ascii="Simplified Arabic" w:hAnsi="Simplified Arabic" w:cs="Simplified Arabic"/>
          <w:color w:val="000000"/>
          <w:sz w:val="28"/>
          <w:szCs w:val="28"/>
          <w:rtl/>
          <w:lang w:bidi="ar-IQ"/>
        </w:rPr>
        <w:t xml:space="preserve">4-1-3. المفاضلة بين الانموذج الحالي والانموذج المقترح كبديل لنظام صف الانتظار </w:t>
      </w:r>
    </w:p>
    <w:p w:rsidR="00836111" w:rsidRPr="00836111" w:rsidRDefault="00836111" w:rsidP="003F1649">
      <w:p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color w:val="000000"/>
          <w:sz w:val="28"/>
          <w:szCs w:val="28"/>
          <w:rtl/>
          <w:lang w:bidi="ar-IQ"/>
        </w:rPr>
        <w:t xml:space="preserve">   في الجدول (2) تم تلخيص نتائج مؤشرات الأداء والكلفة الكلية المقدرة للأنموذج الحالي، والانموذج المقترح كبديل لنظام صف الانتظار الخاص برافعات ساحة محطة حاويات </w:t>
      </w:r>
      <w:r w:rsidRPr="00836111">
        <w:rPr>
          <w:rFonts w:ascii="Simplified Arabic" w:hAnsi="Simplified Arabic" w:cs="Simplified Arabic"/>
          <w:color w:val="000000"/>
          <w:sz w:val="28"/>
          <w:szCs w:val="28"/>
        </w:rPr>
        <w:t>(BMT)</w:t>
      </w:r>
      <w:r w:rsidRPr="00836111">
        <w:rPr>
          <w:rFonts w:ascii="Simplified Arabic" w:hAnsi="Simplified Arabic" w:cs="Simplified Arabic"/>
          <w:color w:val="000000"/>
          <w:sz w:val="28"/>
          <w:szCs w:val="28"/>
          <w:rtl/>
          <w:lang w:bidi="ar-IQ"/>
        </w:rPr>
        <w:t>.</w:t>
      </w:r>
    </w:p>
    <w:p w:rsidR="00836111" w:rsidRPr="00836111" w:rsidRDefault="00836111" w:rsidP="003F1649">
      <w:pPr>
        <w:bidi/>
        <w:spacing w:line="240" w:lineRule="auto"/>
        <w:rPr>
          <w:rFonts w:ascii="Simplified Arabic" w:hAnsi="Simplified Arabic" w:cs="Simplified Arabic"/>
          <w:b/>
          <w:bCs/>
          <w:color w:val="000000"/>
          <w:sz w:val="28"/>
          <w:szCs w:val="28"/>
        </w:rPr>
      </w:pPr>
      <w:bookmarkStart w:id="4" w:name="_Toc122054631"/>
      <w:r w:rsidRPr="00836111">
        <w:rPr>
          <w:rFonts w:ascii="Simplified Arabic" w:hAnsi="Simplified Arabic" w:cs="Simplified Arabic"/>
          <w:b/>
          <w:bCs/>
          <w:color w:val="000000"/>
          <w:sz w:val="28"/>
          <w:szCs w:val="28"/>
          <w:rtl/>
          <w:lang w:bidi="ar-IQ"/>
        </w:rPr>
        <w:lastRenderedPageBreak/>
        <w:t xml:space="preserve">الجدول (2) مؤشرات الأداء المقدرة لرافعات ساحة محطة </w:t>
      </w:r>
      <w:r w:rsidRPr="00836111">
        <w:rPr>
          <w:rFonts w:ascii="Simplified Arabic" w:hAnsi="Simplified Arabic" w:cs="Simplified Arabic"/>
          <w:b/>
          <w:bCs/>
          <w:color w:val="000000"/>
          <w:sz w:val="28"/>
          <w:szCs w:val="28"/>
        </w:rPr>
        <w:t>(BMT)</w:t>
      </w:r>
      <w:r w:rsidRPr="00836111">
        <w:rPr>
          <w:rFonts w:ascii="Simplified Arabic" w:hAnsi="Simplified Arabic" w:cs="Simplified Arabic"/>
          <w:b/>
          <w:bCs/>
          <w:color w:val="000000"/>
          <w:sz w:val="28"/>
          <w:szCs w:val="28"/>
          <w:rtl/>
          <w:lang w:bidi="ar-IQ"/>
        </w:rPr>
        <w:t xml:space="preserve"> قبل وبعد إضافة الرافعة المقترحة</w:t>
      </w:r>
      <w:bookmarkEnd w:id="4"/>
    </w:p>
    <w:tbl>
      <w:tblPr>
        <w:tblStyle w:val="TableGrid"/>
        <w:bidiVisual/>
        <w:tblW w:w="5000" w:type="pct"/>
        <w:jc w:val="center"/>
        <w:tblLook w:val="04A0"/>
      </w:tblPr>
      <w:tblGrid>
        <w:gridCol w:w="838"/>
        <w:gridCol w:w="628"/>
        <w:gridCol w:w="978"/>
        <w:gridCol w:w="717"/>
        <w:gridCol w:w="909"/>
        <w:gridCol w:w="839"/>
        <w:gridCol w:w="768"/>
        <w:gridCol w:w="768"/>
        <w:gridCol w:w="807"/>
      </w:tblGrid>
      <w:tr w:rsidR="00836111" w:rsidRPr="003F1649" w:rsidTr="003F1649">
        <w:trPr>
          <w:trHeight w:val="933"/>
          <w:jc w:val="center"/>
        </w:trPr>
        <w:tc>
          <w:tcPr>
            <w:tcW w:w="580" w:type="pct"/>
            <w:shd w:val="clear" w:color="auto" w:fill="F2DBDB" w:themeFill="accent2" w:themeFillTint="33"/>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tl/>
                <w:lang w:bidi="ar-IQ"/>
              </w:rPr>
              <w:t>نموذج صف الانتظار</w:t>
            </w:r>
          </w:p>
        </w:tc>
        <w:tc>
          <w:tcPr>
            <w:tcW w:w="435" w:type="pct"/>
            <w:shd w:val="clear" w:color="auto" w:fill="F2DBDB" w:themeFill="accent2" w:themeFillTint="33"/>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tl/>
                <w:lang w:bidi="ar-IQ"/>
              </w:rPr>
              <w:t>عدد قنوات الخدمة</w:t>
            </w:r>
          </w:p>
        </w:tc>
        <w:tc>
          <w:tcPr>
            <w:tcW w:w="676" w:type="pct"/>
            <w:shd w:val="clear" w:color="auto" w:fill="F2DBDB" w:themeFill="accent2" w:themeFillTint="33"/>
          </w:tcPr>
          <w:p w:rsidR="00836111" w:rsidRPr="003F1649" w:rsidRDefault="00836111" w:rsidP="00836111">
            <w:pPr>
              <w:bidi/>
              <w:spacing w:line="360" w:lineRule="auto"/>
              <w:rPr>
                <w:rFonts w:ascii="Simplified Arabic" w:hAnsi="Simplified Arabic" w:cs="Simplified Arabic"/>
                <w:b/>
                <w:bCs/>
                <w:color w:val="000000"/>
                <w:sz w:val="16"/>
                <w:szCs w:val="16"/>
              </w:rPr>
            </w:pPr>
            <w:r w:rsidRPr="003F1649">
              <w:rPr>
                <w:rFonts w:ascii="Simplified Arabic" w:hAnsi="Simplified Arabic" w:cs="Simplified Arabic"/>
                <w:b/>
                <w:bCs/>
                <w:color w:val="000000"/>
                <w:sz w:val="16"/>
                <w:szCs w:val="16"/>
              </w:rPr>
              <w:t>Lq</w:t>
            </w:r>
          </w:p>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p>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p>
        </w:tc>
        <w:tc>
          <w:tcPr>
            <w:tcW w:w="483" w:type="pct"/>
            <w:shd w:val="clear" w:color="auto" w:fill="F2DBDB" w:themeFill="accent2" w:themeFillTint="33"/>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Pr>
              <w:t>Ls</w:t>
            </w:r>
          </w:p>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p>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p>
        </w:tc>
        <w:tc>
          <w:tcPr>
            <w:tcW w:w="628" w:type="pct"/>
            <w:shd w:val="clear" w:color="auto" w:fill="F2DBDB" w:themeFill="accent2" w:themeFillTint="33"/>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Pr>
              <w:t>Wq</w:t>
            </w:r>
          </w:p>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p>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p>
        </w:tc>
        <w:tc>
          <w:tcPr>
            <w:tcW w:w="580" w:type="pct"/>
            <w:shd w:val="clear" w:color="auto" w:fill="F2DBDB" w:themeFill="accent2" w:themeFillTint="33"/>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Pr>
              <w:t>Ws</w:t>
            </w:r>
          </w:p>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p>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p>
        </w:tc>
        <w:tc>
          <w:tcPr>
            <w:tcW w:w="531" w:type="pct"/>
            <w:shd w:val="clear" w:color="auto" w:fill="F2DBDB" w:themeFill="accent2" w:themeFillTint="33"/>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Pr>
              <w:t>Cs*K</w:t>
            </w:r>
          </w:p>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p>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p>
        </w:tc>
        <w:tc>
          <w:tcPr>
            <w:tcW w:w="531" w:type="pct"/>
            <w:shd w:val="clear" w:color="auto" w:fill="F2DBDB" w:themeFill="accent2" w:themeFillTint="33"/>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Pr>
              <w:t>Cw*Ls</w:t>
            </w:r>
          </w:p>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p>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p>
        </w:tc>
        <w:tc>
          <w:tcPr>
            <w:tcW w:w="557" w:type="pct"/>
            <w:shd w:val="clear" w:color="auto" w:fill="F2DBDB" w:themeFill="accent2" w:themeFillTint="33"/>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Pr>
              <w:t>T.C</w:t>
            </w:r>
          </w:p>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p>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p>
        </w:tc>
      </w:tr>
      <w:tr w:rsidR="00836111" w:rsidRPr="003F1649" w:rsidTr="003F1649">
        <w:trPr>
          <w:trHeight w:val="546"/>
          <w:jc w:val="center"/>
        </w:trPr>
        <w:tc>
          <w:tcPr>
            <w:tcW w:w="580" w:type="pct"/>
            <w:shd w:val="clear" w:color="auto" w:fill="D9D9D9" w:themeFill="background1" w:themeFillShade="D9"/>
          </w:tcPr>
          <w:p w:rsidR="00836111" w:rsidRPr="003F1649" w:rsidRDefault="00836111" w:rsidP="00836111">
            <w:pPr>
              <w:bidi/>
              <w:spacing w:line="360" w:lineRule="auto"/>
              <w:rPr>
                <w:rFonts w:ascii="Simplified Arabic" w:hAnsi="Simplified Arabic" w:cs="Simplified Arabic"/>
                <w:b/>
                <w:bCs/>
                <w:color w:val="000000"/>
                <w:sz w:val="16"/>
                <w:szCs w:val="16"/>
              </w:rPr>
            </w:pPr>
            <w:r w:rsidRPr="003F1649">
              <w:rPr>
                <w:rFonts w:ascii="Simplified Arabic" w:hAnsi="Simplified Arabic" w:cs="Simplified Arabic"/>
                <w:b/>
                <w:bCs/>
                <w:color w:val="000000"/>
                <w:sz w:val="16"/>
                <w:szCs w:val="16"/>
                <w:rtl/>
                <w:lang w:bidi="ar-IQ"/>
              </w:rPr>
              <w:t>النموذج الحالي</w:t>
            </w:r>
          </w:p>
        </w:tc>
        <w:tc>
          <w:tcPr>
            <w:tcW w:w="435" w:type="pct"/>
            <w:shd w:val="clear" w:color="auto" w:fill="D9D9D9" w:themeFill="background1" w:themeFillShade="D9"/>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tl/>
                <w:lang w:bidi="ar-IQ"/>
              </w:rPr>
              <w:t>4</w:t>
            </w:r>
          </w:p>
        </w:tc>
        <w:tc>
          <w:tcPr>
            <w:tcW w:w="676" w:type="pct"/>
            <w:shd w:val="clear" w:color="auto" w:fill="D9D9D9" w:themeFill="background1" w:themeFillShade="D9"/>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tl/>
                <w:lang w:bidi="ar-IQ"/>
              </w:rPr>
              <w:t>3.89689</w:t>
            </w:r>
          </w:p>
        </w:tc>
        <w:tc>
          <w:tcPr>
            <w:tcW w:w="483" w:type="pct"/>
            <w:shd w:val="clear" w:color="auto" w:fill="D9D9D9" w:themeFill="background1" w:themeFillShade="D9"/>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tl/>
                <w:lang w:bidi="ar-IQ"/>
              </w:rPr>
              <w:t>7.296</w:t>
            </w:r>
          </w:p>
        </w:tc>
        <w:tc>
          <w:tcPr>
            <w:tcW w:w="628" w:type="pct"/>
            <w:shd w:val="clear" w:color="auto" w:fill="D9D9D9" w:themeFill="background1" w:themeFillShade="D9"/>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tl/>
                <w:lang w:bidi="ar-IQ"/>
              </w:rPr>
              <w:t>2.85348</w:t>
            </w:r>
          </w:p>
        </w:tc>
        <w:tc>
          <w:tcPr>
            <w:tcW w:w="580" w:type="pct"/>
            <w:shd w:val="clear" w:color="auto" w:fill="D9D9D9" w:themeFill="background1" w:themeFillShade="D9"/>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tl/>
                <w:lang w:bidi="ar-IQ"/>
              </w:rPr>
              <w:t>5.34246</w:t>
            </w:r>
          </w:p>
        </w:tc>
        <w:tc>
          <w:tcPr>
            <w:tcW w:w="531" w:type="pct"/>
            <w:shd w:val="clear" w:color="auto" w:fill="D9D9D9" w:themeFill="background1" w:themeFillShade="D9"/>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tl/>
                <w:lang w:bidi="ar-IQ"/>
              </w:rPr>
              <w:t>9160</w:t>
            </w:r>
          </w:p>
        </w:tc>
        <w:tc>
          <w:tcPr>
            <w:tcW w:w="531" w:type="pct"/>
            <w:shd w:val="clear" w:color="auto" w:fill="D9D9D9" w:themeFill="background1" w:themeFillShade="D9"/>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tl/>
                <w:lang w:bidi="ar-IQ"/>
              </w:rPr>
              <w:t>6019.2</w:t>
            </w:r>
          </w:p>
        </w:tc>
        <w:tc>
          <w:tcPr>
            <w:tcW w:w="557" w:type="pct"/>
            <w:shd w:val="clear" w:color="auto" w:fill="D9D9D9" w:themeFill="background1" w:themeFillShade="D9"/>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tl/>
                <w:lang w:bidi="ar-IQ"/>
              </w:rPr>
              <w:t>15179.2</w:t>
            </w:r>
          </w:p>
        </w:tc>
      </w:tr>
      <w:tr w:rsidR="00836111" w:rsidRPr="003F1649" w:rsidTr="003F1649">
        <w:trPr>
          <w:trHeight w:val="571"/>
          <w:jc w:val="center"/>
        </w:trPr>
        <w:tc>
          <w:tcPr>
            <w:tcW w:w="580" w:type="pct"/>
            <w:shd w:val="clear" w:color="auto" w:fill="DBE5F1" w:themeFill="accent1" w:themeFillTint="33"/>
          </w:tcPr>
          <w:p w:rsidR="00836111" w:rsidRPr="003F1649" w:rsidRDefault="00836111" w:rsidP="00836111">
            <w:pPr>
              <w:bidi/>
              <w:spacing w:line="360" w:lineRule="auto"/>
              <w:rPr>
                <w:rFonts w:ascii="Simplified Arabic" w:hAnsi="Simplified Arabic" w:cs="Simplified Arabic"/>
                <w:b/>
                <w:bCs/>
                <w:color w:val="000000"/>
                <w:sz w:val="16"/>
                <w:szCs w:val="16"/>
              </w:rPr>
            </w:pPr>
            <w:r w:rsidRPr="003F1649">
              <w:rPr>
                <w:rFonts w:ascii="Simplified Arabic" w:hAnsi="Simplified Arabic" w:cs="Simplified Arabic"/>
                <w:b/>
                <w:bCs/>
                <w:color w:val="000000"/>
                <w:sz w:val="16"/>
                <w:szCs w:val="16"/>
                <w:rtl/>
                <w:lang w:bidi="ar-IQ"/>
              </w:rPr>
              <w:t xml:space="preserve">النموذج المقترح </w:t>
            </w:r>
          </w:p>
        </w:tc>
        <w:tc>
          <w:tcPr>
            <w:tcW w:w="435" w:type="pct"/>
            <w:shd w:val="clear" w:color="auto" w:fill="DBE5F1" w:themeFill="accent1" w:themeFillTint="33"/>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tl/>
                <w:lang w:bidi="ar-IQ"/>
              </w:rPr>
              <w:t>5</w:t>
            </w:r>
          </w:p>
        </w:tc>
        <w:tc>
          <w:tcPr>
            <w:tcW w:w="676" w:type="pct"/>
            <w:shd w:val="clear" w:color="auto" w:fill="DBE5F1" w:themeFill="accent1" w:themeFillTint="33"/>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tl/>
                <w:lang w:bidi="ar-IQ"/>
              </w:rPr>
              <w:t>0.735493</w:t>
            </w:r>
          </w:p>
        </w:tc>
        <w:tc>
          <w:tcPr>
            <w:tcW w:w="483" w:type="pct"/>
            <w:shd w:val="clear" w:color="auto" w:fill="DBE5F1" w:themeFill="accent1" w:themeFillTint="33"/>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tl/>
                <w:lang w:bidi="ar-IQ"/>
              </w:rPr>
              <w:t>4.1346</w:t>
            </w:r>
          </w:p>
        </w:tc>
        <w:tc>
          <w:tcPr>
            <w:tcW w:w="628" w:type="pct"/>
            <w:shd w:val="clear" w:color="auto" w:fill="DBE5F1" w:themeFill="accent1" w:themeFillTint="33"/>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tl/>
                <w:lang w:bidi="ar-IQ"/>
              </w:rPr>
              <w:t>0.538561</w:t>
            </w:r>
          </w:p>
        </w:tc>
        <w:tc>
          <w:tcPr>
            <w:tcW w:w="580" w:type="pct"/>
            <w:shd w:val="clear" w:color="auto" w:fill="DBE5F1" w:themeFill="accent1" w:themeFillTint="33"/>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tl/>
                <w:lang w:bidi="ar-IQ"/>
              </w:rPr>
              <w:t>3.02754</w:t>
            </w:r>
          </w:p>
        </w:tc>
        <w:tc>
          <w:tcPr>
            <w:tcW w:w="531" w:type="pct"/>
            <w:shd w:val="clear" w:color="auto" w:fill="DBE5F1" w:themeFill="accent1" w:themeFillTint="33"/>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tl/>
                <w:lang w:bidi="ar-IQ"/>
              </w:rPr>
              <w:t>11450</w:t>
            </w:r>
          </w:p>
        </w:tc>
        <w:tc>
          <w:tcPr>
            <w:tcW w:w="531" w:type="pct"/>
            <w:shd w:val="clear" w:color="auto" w:fill="DBE5F1" w:themeFill="accent1" w:themeFillTint="33"/>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tl/>
                <w:lang w:bidi="ar-IQ"/>
              </w:rPr>
              <w:t>3411</w:t>
            </w:r>
          </w:p>
        </w:tc>
        <w:tc>
          <w:tcPr>
            <w:tcW w:w="557" w:type="pct"/>
            <w:shd w:val="clear" w:color="auto" w:fill="DBE5F1" w:themeFill="accent1" w:themeFillTint="33"/>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tl/>
                <w:lang w:bidi="ar-IQ"/>
              </w:rPr>
              <w:t>14861</w:t>
            </w:r>
          </w:p>
        </w:tc>
      </w:tr>
    </w:tbl>
    <w:p w:rsidR="00836111" w:rsidRPr="003F1649" w:rsidRDefault="00836111" w:rsidP="003F1649">
      <w:pPr>
        <w:bidi/>
        <w:spacing w:line="240" w:lineRule="auto"/>
        <w:rPr>
          <w:rFonts w:ascii="Simplified Arabic" w:hAnsi="Simplified Arabic" w:cs="Simplified Arabic"/>
          <w:color w:val="000000"/>
          <w:sz w:val="28"/>
          <w:szCs w:val="28"/>
          <w:rtl/>
          <w:lang w:bidi="ar-IQ"/>
        </w:rPr>
      </w:pPr>
      <w:r w:rsidRPr="003F1649">
        <w:rPr>
          <w:rFonts w:ascii="Simplified Arabic" w:hAnsi="Simplified Arabic" w:cs="Simplified Arabic"/>
          <w:color w:val="000000"/>
          <w:sz w:val="28"/>
          <w:szCs w:val="28"/>
          <w:rtl/>
          <w:lang w:bidi="ar-IQ"/>
        </w:rPr>
        <w:t xml:space="preserve">المصدر : من اعداد الباحثين بالاعتماد على نتائج مؤشرات الاداء المقدرة </w:t>
      </w:r>
    </w:p>
    <w:p w:rsidR="00836111" w:rsidRPr="003F1649" w:rsidRDefault="00836111" w:rsidP="003F1649">
      <w:pPr>
        <w:bidi/>
        <w:spacing w:line="240" w:lineRule="auto"/>
        <w:rPr>
          <w:rFonts w:ascii="Simplified Arabic" w:hAnsi="Simplified Arabic" w:cs="Simplified Arabic"/>
          <w:color w:val="000000"/>
          <w:sz w:val="28"/>
          <w:szCs w:val="28"/>
          <w:rtl/>
          <w:lang w:bidi="ar-IQ"/>
        </w:rPr>
      </w:pPr>
      <w:r w:rsidRPr="003F1649">
        <w:rPr>
          <w:rFonts w:ascii="Simplified Arabic" w:hAnsi="Simplified Arabic" w:cs="Simplified Arabic"/>
          <w:color w:val="000000"/>
          <w:sz w:val="28"/>
          <w:szCs w:val="28"/>
          <w:rtl/>
          <w:lang w:bidi="ar-IQ"/>
        </w:rPr>
        <w:t xml:space="preserve">   يلاحظ من خلال الجدول المذكور انفاً أن الانموذج البديل المقترح لنظام صف الانتظار الخاص برافعات ساحة حاويات المحطة المحددة قد أدى إلى تخفيض عدد الشاحنات ، وفترات انتظار الشاحنات في صف الانتظار والنظام ، كما خفض الكلفة الكلية لتقديم الخدمة.</w:t>
      </w:r>
    </w:p>
    <w:p w:rsidR="00836111" w:rsidRPr="003F1649" w:rsidRDefault="00836111" w:rsidP="003F1649">
      <w:pPr>
        <w:bidi/>
        <w:spacing w:line="240" w:lineRule="auto"/>
        <w:rPr>
          <w:rFonts w:ascii="Simplified Arabic" w:hAnsi="Simplified Arabic" w:cs="Simplified Arabic"/>
          <w:color w:val="000000"/>
          <w:sz w:val="28"/>
          <w:szCs w:val="28"/>
        </w:rPr>
      </w:pPr>
      <w:r w:rsidRPr="003F1649">
        <w:rPr>
          <w:rFonts w:ascii="Simplified Arabic" w:hAnsi="Simplified Arabic" w:cs="Simplified Arabic"/>
          <w:color w:val="000000"/>
          <w:sz w:val="28"/>
          <w:szCs w:val="28"/>
          <w:rtl/>
          <w:lang w:bidi="ar-IQ"/>
        </w:rPr>
        <w:t xml:space="preserve">4-2. تقدير مؤشرات أداء رافعات ساحة محطة حاويات بوابة البصرة: </w:t>
      </w:r>
      <w:r w:rsidRPr="003F1649">
        <w:rPr>
          <w:rFonts w:ascii="Simplified Arabic" w:hAnsi="Simplified Arabic" w:cs="Simplified Arabic"/>
          <w:color w:val="000000"/>
          <w:sz w:val="28"/>
          <w:szCs w:val="28"/>
        </w:rPr>
        <w:t>Basra Gate Terminal</w:t>
      </w:r>
      <w:r w:rsidRPr="003F1649">
        <w:rPr>
          <w:rFonts w:ascii="Simplified Arabic" w:hAnsi="Simplified Arabic" w:cs="Simplified Arabic"/>
          <w:color w:val="000000"/>
          <w:sz w:val="28"/>
          <w:szCs w:val="28"/>
          <w:rtl/>
          <w:lang w:bidi="ar-IQ"/>
        </w:rPr>
        <w:t xml:space="preserve"> </w:t>
      </w:r>
      <w:r w:rsidRPr="003F1649">
        <w:rPr>
          <w:rFonts w:ascii="Simplified Arabic" w:hAnsi="Simplified Arabic" w:cs="Simplified Arabic"/>
          <w:color w:val="000000"/>
          <w:sz w:val="28"/>
          <w:szCs w:val="28"/>
        </w:rPr>
        <w:t>(BGT)</w:t>
      </w:r>
    </w:p>
    <w:p w:rsidR="00836111" w:rsidRDefault="00836111" w:rsidP="003F1649">
      <w:pPr>
        <w:bidi/>
        <w:spacing w:line="240" w:lineRule="auto"/>
        <w:rPr>
          <w:rFonts w:ascii="Simplified Arabic" w:hAnsi="Simplified Arabic" w:cs="Simplified Arabic"/>
          <w:color w:val="000000"/>
          <w:sz w:val="28"/>
          <w:szCs w:val="28"/>
          <w:lang w:bidi="ar-IQ"/>
        </w:rPr>
      </w:pPr>
      <w:r w:rsidRPr="003F1649">
        <w:rPr>
          <w:rFonts w:ascii="Simplified Arabic" w:hAnsi="Simplified Arabic" w:cs="Simplified Arabic"/>
          <w:color w:val="000000"/>
          <w:sz w:val="28"/>
          <w:szCs w:val="28"/>
          <w:rtl/>
          <w:lang w:bidi="ar-IQ"/>
        </w:rPr>
        <w:t xml:space="preserve">   يبين الجدول (3) بيانات ازمنة الوصول البينية لشاحنات النقل العاملة في ساحة محطة حاويات </w:t>
      </w:r>
      <w:r w:rsidRPr="003F1649">
        <w:rPr>
          <w:rFonts w:ascii="Simplified Arabic" w:hAnsi="Simplified Arabic" w:cs="Simplified Arabic"/>
          <w:color w:val="000000"/>
          <w:sz w:val="28"/>
          <w:szCs w:val="28"/>
        </w:rPr>
        <w:t>(BGT)</w:t>
      </w:r>
      <w:r w:rsidRPr="003F1649">
        <w:rPr>
          <w:rFonts w:ascii="Simplified Arabic" w:hAnsi="Simplified Arabic" w:cs="Simplified Arabic"/>
          <w:color w:val="000000"/>
          <w:sz w:val="28"/>
          <w:szCs w:val="28"/>
          <w:rtl/>
          <w:lang w:bidi="ar-IQ"/>
        </w:rPr>
        <w:t xml:space="preserve">، وازمنة الخدمة لقنوات الخدمة المتمثلة برافعات الساحة </w:t>
      </w:r>
      <w:r w:rsidRPr="003F1649">
        <w:rPr>
          <w:rFonts w:ascii="Simplified Arabic" w:hAnsi="Simplified Arabic" w:cs="Simplified Arabic"/>
          <w:color w:val="000000"/>
          <w:sz w:val="28"/>
          <w:szCs w:val="28"/>
        </w:rPr>
        <w:t>(RTGC)</w:t>
      </w:r>
      <w:r w:rsidRPr="003F1649">
        <w:rPr>
          <w:rFonts w:ascii="Simplified Arabic" w:hAnsi="Simplified Arabic" w:cs="Simplified Arabic"/>
          <w:color w:val="000000"/>
          <w:sz w:val="28"/>
          <w:szCs w:val="28"/>
          <w:rtl/>
          <w:lang w:bidi="ar-IQ"/>
        </w:rPr>
        <w:t>.</w:t>
      </w:r>
    </w:p>
    <w:p w:rsidR="003F1649" w:rsidRDefault="003F1649" w:rsidP="003F1649">
      <w:pPr>
        <w:bidi/>
        <w:spacing w:line="240" w:lineRule="auto"/>
        <w:rPr>
          <w:rFonts w:ascii="Simplified Arabic" w:hAnsi="Simplified Arabic" w:cs="Simplified Arabic"/>
          <w:color w:val="000000"/>
          <w:sz w:val="28"/>
          <w:szCs w:val="28"/>
          <w:lang w:bidi="ar-IQ"/>
        </w:rPr>
      </w:pPr>
    </w:p>
    <w:p w:rsidR="003F1649" w:rsidRDefault="003F1649" w:rsidP="003F1649">
      <w:pPr>
        <w:bidi/>
        <w:spacing w:line="240" w:lineRule="auto"/>
        <w:rPr>
          <w:rFonts w:ascii="Simplified Arabic" w:hAnsi="Simplified Arabic" w:cs="Simplified Arabic"/>
          <w:color w:val="000000"/>
          <w:sz w:val="28"/>
          <w:szCs w:val="28"/>
          <w:lang w:bidi="ar-IQ"/>
        </w:rPr>
      </w:pPr>
    </w:p>
    <w:p w:rsidR="003F1649" w:rsidRDefault="003F1649" w:rsidP="003F1649">
      <w:pPr>
        <w:bidi/>
        <w:spacing w:line="240" w:lineRule="auto"/>
        <w:rPr>
          <w:rFonts w:ascii="Simplified Arabic" w:hAnsi="Simplified Arabic" w:cs="Simplified Arabic"/>
          <w:color w:val="000000"/>
          <w:sz w:val="28"/>
          <w:szCs w:val="28"/>
          <w:lang w:bidi="ar-IQ"/>
        </w:rPr>
      </w:pPr>
    </w:p>
    <w:p w:rsidR="003F1649" w:rsidRPr="003F1649" w:rsidRDefault="003F1649" w:rsidP="003F1649">
      <w:pPr>
        <w:bidi/>
        <w:spacing w:line="240" w:lineRule="auto"/>
        <w:rPr>
          <w:rFonts w:ascii="Simplified Arabic" w:hAnsi="Simplified Arabic" w:cs="Simplified Arabic"/>
          <w:color w:val="000000"/>
          <w:sz w:val="28"/>
          <w:szCs w:val="28"/>
        </w:rPr>
      </w:pPr>
    </w:p>
    <w:p w:rsidR="00836111" w:rsidRPr="00836111" w:rsidRDefault="00836111" w:rsidP="003F1649">
      <w:pPr>
        <w:bidi/>
        <w:spacing w:line="360" w:lineRule="auto"/>
        <w:jc w:val="center"/>
        <w:rPr>
          <w:rFonts w:ascii="Simplified Arabic" w:hAnsi="Simplified Arabic" w:cs="Simplified Arabic"/>
          <w:b/>
          <w:bCs/>
          <w:color w:val="000000"/>
          <w:sz w:val="28"/>
          <w:szCs w:val="28"/>
          <w:rtl/>
          <w:lang w:bidi="ar-IQ"/>
        </w:rPr>
      </w:pPr>
      <w:bookmarkStart w:id="5" w:name="_Toc122054644"/>
      <w:r w:rsidRPr="00836111">
        <w:rPr>
          <w:rFonts w:ascii="Simplified Arabic" w:hAnsi="Simplified Arabic" w:cs="Simplified Arabic"/>
          <w:b/>
          <w:bCs/>
          <w:color w:val="000000"/>
          <w:sz w:val="28"/>
          <w:szCs w:val="28"/>
          <w:rtl/>
          <w:lang w:bidi="ar-IQ"/>
        </w:rPr>
        <w:lastRenderedPageBreak/>
        <w:t xml:space="preserve">الجدول (3) ازمنة الوصول البينية وازمنة الخدمة لشاحنات النقل في ساحة محطة حاويات </w:t>
      </w:r>
      <w:r w:rsidRPr="00836111">
        <w:rPr>
          <w:rFonts w:ascii="Simplified Arabic" w:hAnsi="Simplified Arabic" w:cs="Simplified Arabic"/>
          <w:b/>
          <w:bCs/>
          <w:color w:val="000000"/>
          <w:sz w:val="28"/>
          <w:szCs w:val="28"/>
        </w:rPr>
        <w:t>(BGT)</w:t>
      </w:r>
      <w:r w:rsidRPr="00836111">
        <w:rPr>
          <w:rFonts w:ascii="Simplified Arabic" w:hAnsi="Simplified Arabic" w:cs="Simplified Arabic"/>
          <w:b/>
          <w:bCs/>
          <w:color w:val="000000"/>
          <w:sz w:val="28"/>
          <w:szCs w:val="28"/>
          <w:rtl/>
          <w:lang w:bidi="ar-IQ"/>
        </w:rPr>
        <w:t xml:space="preserve"> مقاسة بالدقيقة</w:t>
      </w:r>
      <w:bookmarkEnd w:id="5"/>
    </w:p>
    <w:tbl>
      <w:tblPr>
        <w:tblStyle w:val="TableGrid"/>
        <w:tblpPr w:leftFromText="180" w:rightFromText="180" w:vertAnchor="text" w:horzAnchor="margin" w:tblpXSpec="center" w:tblpY="73"/>
        <w:bidiVisual/>
        <w:tblW w:w="7761" w:type="dxa"/>
        <w:tblLook w:val="04A0"/>
      </w:tblPr>
      <w:tblGrid>
        <w:gridCol w:w="835"/>
        <w:gridCol w:w="6926"/>
      </w:tblGrid>
      <w:tr w:rsidR="00836111" w:rsidRPr="003F1649" w:rsidTr="003F1649">
        <w:trPr>
          <w:trHeight w:val="800"/>
        </w:trPr>
        <w:tc>
          <w:tcPr>
            <w:tcW w:w="835" w:type="dxa"/>
            <w:shd w:val="clear" w:color="auto" w:fill="C6D9F1" w:themeFill="text2" w:themeFillTint="33"/>
          </w:tcPr>
          <w:p w:rsidR="00836111" w:rsidRPr="003F1649" w:rsidRDefault="00836111" w:rsidP="00836111">
            <w:pPr>
              <w:bidi/>
              <w:spacing w:line="360" w:lineRule="auto"/>
              <w:rPr>
                <w:rFonts w:ascii="Simplified Arabic" w:hAnsi="Simplified Arabic" w:cs="Simplified Arabic"/>
                <w:b/>
                <w:bCs/>
                <w:color w:val="000000"/>
                <w:rtl/>
                <w:lang w:bidi="ar-IQ"/>
              </w:rPr>
            </w:pPr>
            <w:r w:rsidRPr="003F1649">
              <w:rPr>
                <w:rFonts w:ascii="Simplified Arabic" w:hAnsi="Simplified Arabic" w:cs="Simplified Arabic"/>
                <w:b/>
                <w:bCs/>
                <w:color w:val="000000"/>
                <w:rtl/>
                <w:lang w:bidi="ar-IQ"/>
              </w:rPr>
              <w:t>ازمنة الوصول البينية</w:t>
            </w:r>
          </w:p>
        </w:tc>
        <w:tc>
          <w:tcPr>
            <w:tcW w:w="6926" w:type="dxa"/>
          </w:tcPr>
          <w:p w:rsidR="00836111" w:rsidRPr="003F1649" w:rsidRDefault="00836111" w:rsidP="00836111">
            <w:pPr>
              <w:bidi/>
              <w:spacing w:line="360" w:lineRule="auto"/>
              <w:rPr>
                <w:rFonts w:ascii="Simplified Arabic" w:hAnsi="Simplified Arabic" w:cs="Simplified Arabic"/>
                <w:b/>
                <w:bCs/>
                <w:color w:val="000000"/>
                <w:rtl/>
                <w:lang w:bidi="ar-IQ"/>
              </w:rPr>
            </w:pPr>
            <w:r w:rsidRPr="003F1649">
              <w:rPr>
                <w:rFonts w:ascii="Simplified Arabic" w:hAnsi="Simplified Arabic" w:cs="Simplified Arabic"/>
                <w:b/>
                <w:bCs/>
                <w:color w:val="000000"/>
                <w:rtl/>
                <w:lang w:bidi="ar-IQ"/>
              </w:rPr>
              <w:t>1</w:t>
            </w:r>
            <w:r w:rsidRPr="003F1649">
              <w:rPr>
                <w:rFonts w:ascii="Simplified Arabic" w:hAnsi="Simplified Arabic" w:cs="Simplified Arabic"/>
                <w:b/>
                <w:bCs/>
                <w:color w:val="000000"/>
              </w:rPr>
              <w:t>.0</w:t>
            </w:r>
            <w:r w:rsidRPr="003F1649">
              <w:rPr>
                <w:rFonts w:ascii="Simplified Arabic" w:hAnsi="Simplified Arabic" w:cs="Simplified Arabic"/>
                <w:b/>
                <w:bCs/>
                <w:color w:val="000000"/>
                <w:rtl/>
                <w:lang w:bidi="ar-IQ"/>
              </w:rPr>
              <w:t>3</w:t>
            </w:r>
            <w:r w:rsidRPr="003F1649">
              <w:rPr>
                <w:rFonts w:ascii="Simplified Arabic" w:hAnsi="Simplified Arabic" w:cs="Simplified Arabic"/>
                <w:b/>
                <w:bCs/>
                <w:color w:val="000000"/>
              </w:rPr>
              <w:t xml:space="preserve"> 0.58 </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51</w:t>
            </w:r>
            <w:r w:rsidRPr="003F1649">
              <w:rPr>
                <w:rFonts w:ascii="Simplified Arabic" w:hAnsi="Simplified Arabic" w:cs="Simplified Arabic"/>
                <w:b/>
                <w:bCs/>
                <w:color w:val="000000"/>
              </w:rPr>
              <w:t xml:space="preserve"> </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4</w:t>
            </w:r>
            <w:r w:rsidRPr="003F1649">
              <w:rPr>
                <w:rFonts w:ascii="Simplified Arabic" w:hAnsi="Simplified Arabic" w:cs="Simplified Arabic"/>
                <w:b/>
                <w:bCs/>
                <w:color w:val="000000"/>
              </w:rPr>
              <w:t xml:space="preserve">8 </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56</w:t>
            </w:r>
            <w:r w:rsidRPr="003F1649">
              <w:rPr>
                <w:rFonts w:ascii="Simplified Arabic" w:hAnsi="Simplified Arabic" w:cs="Simplified Arabic"/>
                <w:b/>
                <w:bCs/>
                <w:color w:val="000000"/>
              </w:rPr>
              <w:t xml:space="preserve"> </w:t>
            </w:r>
            <w:r w:rsidRPr="003F1649">
              <w:rPr>
                <w:rFonts w:ascii="Simplified Arabic" w:hAnsi="Simplified Arabic" w:cs="Simplified Arabic"/>
                <w:b/>
                <w:bCs/>
                <w:color w:val="000000"/>
                <w:rtl/>
                <w:lang w:bidi="ar-IQ"/>
              </w:rPr>
              <w:t>1</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 xml:space="preserve">0 </w:t>
            </w:r>
            <w:r w:rsidRPr="003F1649">
              <w:rPr>
                <w:rFonts w:ascii="Simplified Arabic" w:hAnsi="Simplified Arabic" w:cs="Simplified Arabic"/>
                <w:b/>
                <w:bCs/>
                <w:color w:val="000000"/>
                <w:rtl/>
                <w:lang w:bidi="ar-IQ"/>
              </w:rPr>
              <w:t>1</w:t>
            </w:r>
            <w:r w:rsidRPr="003F1649">
              <w:rPr>
                <w:rFonts w:ascii="Simplified Arabic" w:hAnsi="Simplified Arabic" w:cs="Simplified Arabic"/>
                <w:b/>
                <w:bCs/>
                <w:color w:val="000000"/>
              </w:rPr>
              <w:t xml:space="preserve">.04 0.58 0.55 </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4</w:t>
            </w:r>
            <w:r w:rsidRPr="003F1649">
              <w:rPr>
                <w:rFonts w:ascii="Simplified Arabic" w:hAnsi="Simplified Arabic" w:cs="Simplified Arabic"/>
                <w:b/>
                <w:bCs/>
                <w:color w:val="000000"/>
              </w:rPr>
              <w:t xml:space="preserve">5 </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5</w:t>
            </w:r>
            <w:r w:rsidRPr="003F1649">
              <w:rPr>
                <w:rFonts w:ascii="Simplified Arabic" w:hAnsi="Simplified Arabic" w:cs="Simplified Arabic"/>
                <w:b/>
                <w:bCs/>
                <w:color w:val="000000"/>
              </w:rPr>
              <w:t xml:space="preserve">6 </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57</w:t>
            </w:r>
            <w:r w:rsidRPr="003F1649">
              <w:rPr>
                <w:rFonts w:ascii="Simplified Arabic" w:hAnsi="Simplified Arabic" w:cs="Simplified Arabic"/>
                <w:b/>
                <w:bCs/>
                <w:color w:val="000000"/>
              </w:rPr>
              <w:t xml:space="preserve"> 0.54 </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5</w:t>
            </w:r>
            <w:r w:rsidRPr="003F1649">
              <w:rPr>
                <w:rFonts w:ascii="Simplified Arabic" w:hAnsi="Simplified Arabic" w:cs="Simplified Arabic"/>
                <w:b/>
                <w:bCs/>
                <w:color w:val="000000"/>
              </w:rPr>
              <w:t>2 1.</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 xml:space="preserve">4 </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47</w:t>
            </w:r>
            <w:r w:rsidRPr="003F1649">
              <w:rPr>
                <w:rFonts w:ascii="Simplified Arabic" w:hAnsi="Simplified Arabic" w:cs="Simplified Arabic"/>
                <w:b/>
                <w:bCs/>
                <w:color w:val="000000"/>
              </w:rPr>
              <w:t xml:space="preserve"> 0.50 1.03 0.56 1.</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 xml:space="preserve">2 </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5</w:t>
            </w:r>
            <w:r w:rsidRPr="003F1649">
              <w:rPr>
                <w:rFonts w:ascii="Simplified Arabic" w:hAnsi="Simplified Arabic" w:cs="Simplified Arabic"/>
                <w:b/>
                <w:bCs/>
                <w:color w:val="000000"/>
              </w:rPr>
              <w:t xml:space="preserve">7 0.52 </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43</w:t>
            </w:r>
            <w:r w:rsidRPr="003F1649">
              <w:rPr>
                <w:rFonts w:ascii="Simplified Arabic" w:hAnsi="Simplified Arabic" w:cs="Simplified Arabic"/>
                <w:b/>
                <w:bCs/>
                <w:color w:val="000000"/>
              </w:rPr>
              <w:t xml:space="preserve"> </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4</w:t>
            </w:r>
            <w:r w:rsidRPr="003F1649">
              <w:rPr>
                <w:rFonts w:ascii="Simplified Arabic" w:hAnsi="Simplified Arabic" w:cs="Simplified Arabic"/>
                <w:b/>
                <w:bCs/>
                <w:color w:val="000000"/>
              </w:rPr>
              <w:t>9 1.</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 xml:space="preserve">1 </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57</w:t>
            </w:r>
            <w:r w:rsidRPr="003F1649">
              <w:rPr>
                <w:rFonts w:ascii="Simplified Arabic" w:hAnsi="Simplified Arabic" w:cs="Simplified Arabic"/>
                <w:b/>
                <w:bCs/>
                <w:color w:val="000000"/>
              </w:rPr>
              <w:t xml:space="preserve"> 1.</w:t>
            </w:r>
            <w:r w:rsidRPr="003F1649">
              <w:rPr>
                <w:rFonts w:ascii="Simplified Arabic" w:hAnsi="Simplified Arabic" w:cs="Simplified Arabic"/>
                <w:b/>
                <w:bCs/>
                <w:color w:val="000000"/>
                <w:rtl/>
                <w:lang w:bidi="ar-IQ"/>
              </w:rPr>
              <w:t>04</w:t>
            </w:r>
            <w:r w:rsidRPr="003F1649">
              <w:rPr>
                <w:rFonts w:ascii="Simplified Arabic" w:hAnsi="Simplified Arabic" w:cs="Simplified Arabic"/>
                <w:b/>
                <w:bCs/>
                <w:color w:val="000000"/>
              </w:rPr>
              <w:t xml:space="preserve"> </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4</w:t>
            </w:r>
            <w:r w:rsidRPr="003F1649">
              <w:rPr>
                <w:rFonts w:ascii="Simplified Arabic" w:hAnsi="Simplified Arabic" w:cs="Simplified Arabic"/>
                <w:b/>
                <w:bCs/>
                <w:color w:val="000000"/>
              </w:rPr>
              <w:t>9 1.00 0.</w:t>
            </w:r>
            <w:r w:rsidRPr="003F1649">
              <w:rPr>
                <w:rFonts w:ascii="Simplified Arabic" w:hAnsi="Simplified Arabic" w:cs="Simplified Arabic"/>
                <w:b/>
                <w:bCs/>
                <w:color w:val="000000"/>
                <w:rtl/>
                <w:lang w:bidi="ar-IQ"/>
              </w:rPr>
              <w:t>5</w:t>
            </w:r>
            <w:r w:rsidRPr="003F1649">
              <w:rPr>
                <w:rFonts w:ascii="Simplified Arabic" w:hAnsi="Simplified Arabic" w:cs="Simplified Arabic"/>
                <w:b/>
                <w:bCs/>
                <w:color w:val="000000"/>
              </w:rPr>
              <w:t>7 0.</w:t>
            </w:r>
            <w:r w:rsidRPr="003F1649">
              <w:rPr>
                <w:rFonts w:ascii="Simplified Arabic" w:hAnsi="Simplified Arabic" w:cs="Simplified Arabic"/>
                <w:b/>
                <w:bCs/>
                <w:color w:val="000000"/>
                <w:rtl/>
                <w:lang w:bidi="ar-IQ"/>
              </w:rPr>
              <w:t>55</w:t>
            </w:r>
            <w:r w:rsidRPr="003F1649">
              <w:rPr>
                <w:rFonts w:ascii="Simplified Arabic" w:hAnsi="Simplified Arabic" w:cs="Simplified Arabic"/>
                <w:b/>
                <w:bCs/>
                <w:color w:val="000000"/>
              </w:rPr>
              <w:t xml:space="preserve"> 1.00 </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47</w:t>
            </w:r>
            <w:r w:rsidRPr="003F1649">
              <w:rPr>
                <w:rFonts w:ascii="Simplified Arabic" w:hAnsi="Simplified Arabic" w:cs="Simplified Arabic"/>
                <w:b/>
                <w:bCs/>
                <w:color w:val="000000"/>
              </w:rPr>
              <w:t xml:space="preserve"> </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54</w:t>
            </w:r>
            <w:r w:rsidRPr="003F1649">
              <w:rPr>
                <w:rFonts w:ascii="Simplified Arabic" w:hAnsi="Simplified Arabic" w:cs="Simplified Arabic"/>
                <w:b/>
                <w:bCs/>
                <w:color w:val="000000"/>
              </w:rPr>
              <w:t xml:space="preserve"> </w:t>
            </w:r>
            <w:r w:rsidRPr="003F1649">
              <w:rPr>
                <w:rFonts w:ascii="Simplified Arabic" w:hAnsi="Simplified Arabic" w:cs="Simplified Arabic"/>
                <w:b/>
                <w:bCs/>
                <w:color w:val="000000"/>
                <w:rtl/>
                <w:lang w:bidi="ar-IQ"/>
              </w:rPr>
              <w:t>1</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02</w:t>
            </w:r>
            <w:r w:rsidRPr="003F1649">
              <w:rPr>
                <w:rFonts w:ascii="Simplified Arabic" w:hAnsi="Simplified Arabic" w:cs="Simplified Arabic"/>
                <w:b/>
                <w:bCs/>
                <w:color w:val="000000"/>
              </w:rPr>
              <w:t xml:space="preserve"> 1.</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2 1.04 1.</w:t>
            </w:r>
            <w:r w:rsidRPr="003F1649">
              <w:rPr>
                <w:rFonts w:ascii="Simplified Arabic" w:hAnsi="Simplified Arabic" w:cs="Simplified Arabic"/>
                <w:b/>
                <w:bCs/>
                <w:color w:val="000000"/>
                <w:rtl/>
                <w:lang w:bidi="ar-IQ"/>
              </w:rPr>
              <w:t>03</w:t>
            </w:r>
            <w:r w:rsidRPr="003F1649">
              <w:rPr>
                <w:rFonts w:ascii="Simplified Arabic" w:hAnsi="Simplified Arabic" w:cs="Simplified Arabic"/>
                <w:b/>
                <w:bCs/>
                <w:color w:val="000000"/>
              </w:rPr>
              <w:t xml:space="preserve"> </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5</w:t>
            </w:r>
            <w:r w:rsidRPr="003F1649">
              <w:rPr>
                <w:rFonts w:ascii="Simplified Arabic" w:hAnsi="Simplified Arabic" w:cs="Simplified Arabic"/>
                <w:b/>
                <w:bCs/>
                <w:color w:val="000000"/>
              </w:rPr>
              <w:t>5 1.</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 xml:space="preserve">1 </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51</w:t>
            </w:r>
            <w:r w:rsidRPr="003F1649">
              <w:rPr>
                <w:rFonts w:ascii="Simplified Arabic" w:hAnsi="Simplified Arabic" w:cs="Simplified Arabic"/>
                <w:b/>
                <w:bCs/>
                <w:color w:val="000000"/>
              </w:rPr>
              <w:t xml:space="preserve"> </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5</w:t>
            </w:r>
            <w:r w:rsidRPr="003F1649">
              <w:rPr>
                <w:rFonts w:ascii="Simplified Arabic" w:hAnsi="Simplified Arabic" w:cs="Simplified Arabic"/>
                <w:b/>
                <w:bCs/>
                <w:color w:val="000000"/>
              </w:rPr>
              <w:t>7 1.</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 xml:space="preserve">3 </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47</w:t>
            </w:r>
            <w:r w:rsidRPr="003F1649">
              <w:rPr>
                <w:rFonts w:ascii="Simplified Arabic" w:hAnsi="Simplified Arabic" w:cs="Simplified Arabic"/>
                <w:b/>
                <w:bCs/>
                <w:color w:val="000000"/>
              </w:rPr>
              <w:t xml:space="preserve"> 0.</w:t>
            </w:r>
            <w:r w:rsidRPr="003F1649">
              <w:rPr>
                <w:rFonts w:ascii="Simplified Arabic" w:hAnsi="Simplified Arabic" w:cs="Simplified Arabic"/>
                <w:b/>
                <w:bCs/>
                <w:color w:val="000000"/>
                <w:rtl/>
                <w:lang w:bidi="ar-IQ"/>
              </w:rPr>
              <w:t>53</w:t>
            </w:r>
            <w:r w:rsidRPr="003F1649">
              <w:rPr>
                <w:rFonts w:ascii="Simplified Arabic" w:hAnsi="Simplified Arabic" w:cs="Simplified Arabic"/>
                <w:b/>
                <w:bCs/>
                <w:color w:val="000000"/>
              </w:rPr>
              <w:t xml:space="preserve"> 1.</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 xml:space="preserve">1 0.52 1.00 </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5</w:t>
            </w:r>
            <w:r w:rsidRPr="003F1649">
              <w:rPr>
                <w:rFonts w:ascii="Simplified Arabic" w:hAnsi="Simplified Arabic" w:cs="Simplified Arabic"/>
                <w:b/>
                <w:bCs/>
                <w:color w:val="000000"/>
              </w:rPr>
              <w:t>8</w:t>
            </w:r>
          </w:p>
        </w:tc>
      </w:tr>
      <w:tr w:rsidR="00836111" w:rsidRPr="003F1649" w:rsidTr="003F1649">
        <w:trPr>
          <w:trHeight w:val="893"/>
        </w:trPr>
        <w:tc>
          <w:tcPr>
            <w:tcW w:w="835" w:type="dxa"/>
            <w:shd w:val="clear" w:color="auto" w:fill="FBD4B4" w:themeFill="accent6" w:themeFillTint="66"/>
          </w:tcPr>
          <w:p w:rsidR="00836111" w:rsidRPr="003F1649" w:rsidRDefault="00836111" w:rsidP="00836111">
            <w:pPr>
              <w:bidi/>
              <w:spacing w:line="360" w:lineRule="auto"/>
              <w:rPr>
                <w:rFonts w:ascii="Simplified Arabic" w:hAnsi="Simplified Arabic" w:cs="Simplified Arabic"/>
                <w:b/>
                <w:bCs/>
                <w:color w:val="000000"/>
              </w:rPr>
            </w:pPr>
          </w:p>
          <w:p w:rsidR="00836111" w:rsidRPr="003F1649" w:rsidRDefault="00836111" w:rsidP="00836111">
            <w:pPr>
              <w:bidi/>
              <w:spacing w:line="360" w:lineRule="auto"/>
              <w:rPr>
                <w:rFonts w:ascii="Simplified Arabic" w:hAnsi="Simplified Arabic" w:cs="Simplified Arabic"/>
                <w:b/>
                <w:bCs/>
                <w:color w:val="000000"/>
                <w:rtl/>
                <w:lang w:bidi="ar-IQ"/>
              </w:rPr>
            </w:pPr>
            <w:r w:rsidRPr="003F1649">
              <w:rPr>
                <w:rFonts w:ascii="Simplified Arabic" w:hAnsi="Simplified Arabic" w:cs="Simplified Arabic"/>
                <w:b/>
                <w:bCs/>
                <w:color w:val="000000"/>
                <w:rtl/>
                <w:lang w:bidi="ar-IQ"/>
              </w:rPr>
              <w:t>ازمنة</w:t>
            </w:r>
          </w:p>
          <w:p w:rsidR="00836111" w:rsidRPr="003F1649" w:rsidRDefault="00836111" w:rsidP="00836111">
            <w:pPr>
              <w:bidi/>
              <w:spacing w:line="360" w:lineRule="auto"/>
              <w:rPr>
                <w:rFonts w:ascii="Simplified Arabic" w:hAnsi="Simplified Arabic" w:cs="Simplified Arabic"/>
                <w:b/>
                <w:bCs/>
                <w:color w:val="000000"/>
                <w:rtl/>
                <w:lang w:bidi="ar-IQ"/>
              </w:rPr>
            </w:pPr>
            <w:r w:rsidRPr="003F1649">
              <w:rPr>
                <w:rFonts w:ascii="Simplified Arabic" w:hAnsi="Simplified Arabic" w:cs="Simplified Arabic"/>
                <w:b/>
                <w:bCs/>
                <w:color w:val="000000"/>
                <w:rtl/>
                <w:lang w:bidi="ar-IQ"/>
              </w:rPr>
              <w:t>الخدمة</w:t>
            </w:r>
          </w:p>
        </w:tc>
        <w:tc>
          <w:tcPr>
            <w:tcW w:w="6926" w:type="dxa"/>
          </w:tcPr>
          <w:p w:rsidR="00836111" w:rsidRPr="003F1649" w:rsidRDefault="00836111" w:rsidP="00836111">
            <w:pPr>
              <w:bidi/>
              <w:spacing w:line="360" w:lineRule="auto"/>
              <w:rPr>
                <w:rFonts w:ascii="Simplified Arabic" w:hAnsi="Simplified Arabic" w:cs="Simplified Arabic"/>
                <w:b/>
                <w:bCs/>
                <w:color w:val="000000"/>
              </w:rPr>
            </w:pPr>
            <w:r w:rsidRPr="003F1649">
              <w:rPr>
                <w:rFonts w:ascii="Simplified Arabic" w:hAnsi="Simplified Arabic" w:cs="Simplified Arabic"/>
                <w:b/>
                <w:bCs/>
                <w:color w:val="000000"/>
              </w:rPr>
              <w:t>2.</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6 2.</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1 2.15 2.05 2.</w:t>
            </w:r>
            <w:r w:rsidRPr="003F1649">
              <w:rPr>
                <w:rFonts w:ascii="Simplified Arabic" w:hAnsi="Simplified Arabic" w:cs="Simplified Arabic"/>
                <w:b/>
                <w:bCs/>
                <w:color w:val="000000"/>
                <w:rtl/>
                <w:lang w:bidi="ar-IQ"/>
              </w:rPr>
              <w:t>14</w:t>
            </w:r>
            <w:r w:rsidRPr="003F1649">
              <w:rPr>
                <w:rFonts w:ascii="Simplified Arabic" w:hAnsi="Simplified Arabic" w:cs="Simplified Arabic"/>
                <w:b/>
                <w:bCs/>
                <w:color w:val="000000"/>
              </w:rPr>
              <w:t xml:space="preserve"> 2.17 2.21 2.23 </w:t>
            </w:r>
            <w:r w:rsidRPr="003F1649">
              <w:rPr>
                <w:rFonts w:ascii="Simplified Arabic" w:hAnsi="Simplified Arabic" w:cs="Simplified Arabic"/>
                <w:b/>
                <w:bCs/>
                <w:color w:val="000000"/>
                <w:rtl/>
                <w:lang w:bidi="ar-IQ"/>
              </w:rPr>
              <w:t>1</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58</w:t>
            </w:r>
            <w:r w:rsidRPr="003F1649">
              <w:rPr>
                <w:rFonts w:ascii="Simplified Arabic" w:hAnsi="Simplified Arabic" w:cs="Simplified Arabic"/>
                <w:b/>
                <w:bCs/>
                <w:color w:val="000000"/>
              </w:rPr>
              <w:t xml:space="preserve"> 2.</w:t>
            </w:r>
            <w:r w:rsidRPr="003F1649">
              <w:rPr>
                <w:rFonts w:ascii="Simplified Arabic" w:hAnsi="Simplified Arabic" w:cs="Simplified Arabic"/>
                <w:b/>
                <w:bCs/>
                <w:color w:val="000000"/>
                <w:rtl/>
                <w:lang w:bidi="ar-IQ"/>
              </w:rPr>
              <w:t>27</w:t>
            </w:r>
            <w:r w:rsidRPr="003F1649">
              <w:rPr>
                <w:rFonts w:ascii="Simplified Arabic" w:hAnsi="Simplified Arabic" w:cs="Simplified Arabic"/>
                <w:b/>
                <w:bCs/>
                <w:color w:val="000000"/>
              </w:rPr>
              <w:t xml:space="preserve"> 2.19 2.</w:t>
            </w:r>
            <w:r w:rsidRPr="003F1649">
              <w:rPr>
                <w:rFonts w:ascii="Simplified Arabic" w:hAnsi="Simplified Arabic" w:cs="Simplified Arabic"/>
                <w:b/>
                <w:bCs/>
                <w:color w:val="000000"/>
                <w:rtl/>
                <w:lang w:bidi="ar-IQ"/>
              </w:rPr>
              <w:t>19</w:t>
            </w:r>
            <w:r w:rsidRPr="003F1649">
              <w:rPr>
                <w:rFonts w:ascii="Simplified Arabic" w:hAnsi="Simplified Arabic" w:cs="Simplified Arabic"/>
                <w:b/>
                <w:bCs/>
                <w:color w:val="000000"/>
              </w:rPr>
              <w:t xml:space="preserve"> 2.</w:t>
            </w:r>
            <w:r w:rsidRPr="003F1649">
              <w:rPr>
                <w:rFonts w:ascii="Simplified Arabic" w:hAnsi="Simplified Arabic" w:cs="Simplified Arabic"/>
                <w:b/>
                <w:bCs/>
                <w:color w:val="000000"/>
                <w:rtl/>
                <w:lang w:bidi="ar-IQ"/>
              </w:rPr>
              <w:t>1</w:t>
            </w:r>
            <w:r w:rsidRPr="003F1649">
              <w:rPr>
                <w:rFonts w:ascii="Simplified Arabic" w:hAnsi="Simplified Arabic" w:cs="Simplified Arabic"/>
                <w:b/>
                <w:bCs/>
                <w:color w:val="000000"/>
              </w:rPr>
              <w:t>5 2.</w:t>
            </w:r>
            <w:r w:rsidRPr="003F1649">
              <w:rPr>
                <w:rFonts w:ascii="Simplified Arabic" w:hAnsi="Simplified Arabic" w:cs="Simplified Arabic"/>
                <w:b/>
                <w:bCs/>
                <w:color w:val="000000"/>
                <w:rtl/>
                <w:lang w:bidi="ar-IQ"/>
              </w:rPr>
              <w:t>1</w:t>
            </w:r>
            <w:r w:rsidRPr="003F1649">
              <w:rPr>
                <w:rFonts w:ascii="Simplified Arabic" w:hAnsi="Simplified Arabic" w:cs="Simplified Arabic"/>
                <w:b/>
                <w:bCs/>
                <w:color w:val="000000"/>
              </w:rPr>
              <w:t>8 2.</w:t>
            </w:r>
            <w:r w:rsidRPr="003F1649">
              <w:rPr>
                <w:rFonts w:ascii="Simplified Arabic" w:hAnsi="Simplified Arabic" w:cs="Simplified Arabic"/>
                <w:b/>
                <w:bCs/>
                <w:color w:val="000000"/>
                <w:rtl/>
                <w:lang w:bidi="ar-IQ"/>
              </w:rPr>
              <w:t>1</w:t>
            </w:r>
            <w:r w:rsidRPr="003F1649">
              <w:rPr>
                <w:rFonts w:ascii="Simplified Arabic" w:hAnsi="Simplified Arabic" w:cs="Simplified Arabic"/>
                <w:b/>
                <w:bCs/>
                <w:color w:val="000000"/>
              </w:rPr>
              <w:t>2 2.14 2.29 2.25 2.</w:t>
            </w:r>
            <w:r w:rsidRPr="003F1649">
              <w:rPr>
                <w:rFonts w:ascii="Simplified Arabic" w:hAnsi="Simplified Arabic" w:cs="Simplified Arabic"/>
                <w:b/>
                <w:bCs/>
                <w:color w:val="000000"/>
                <w:rtl/>
                <w:lang w:bidi="ar-IQ"/>
              </w:rPr>
              <w:t>27</w:t>
            </w:r>
            <w:r w:rsidRPr="003F1649">
              <w:rPr>
                <w:rFonts w:ascii="Simplified Arabic" w:hAnsi="Simplified Arabic" w:cs="Simplified Arabic"/>
                <w:b/>
                <w:bCs/>
                <w:color w:val="000000"/>
              </w:rPr>
              <w:t xml:space="preserve"> 2.</w:t>
            </w:r>
            <w:r w:rsidRPr="003F1649">
              <w:rPr>
                <w:rFonts w:ascii="Simplified Arabic" w:hAnsi="Simplified Arabic" w:cs="Simplified Arabic"/>
                <w:b/>
                <w:bCs/>
                <w:color w:val="000000"/>
                <w:rtl/>
                <w:lang w:bidi="ar-IQ"/>
              </w:rPr>
              <w:t>22</w:t>
            </w:r>
            <w:r w:rsidRPr="003F1649">
              <w:rPr>
                <w:rFonts w:ascii="Simplified Arabic" w:hAnsi="Simplified Arabic" w:cs="Simplified Arabic"/>
                <w:b/>
                <w:bCs/>
                <w:color w:val="000000"/>
              </w:rPr>
              <w:t xml:space="preserve"> 2.</w:t>
            </w:r>
            <w:r w:rsidRPr="003F1649">
              <w:rPr>
                <w:rFonts w:ascii="Simplified Arabic" w:hAnsi="Simplified Arabic" w:cs="Simplified Arabic"/>
                <w:b/>
                <w:bCs/>
                <w:color w:val="000000"/>
                <w:rtl/>
                <w:lang w:bidi="ar-IQ"/>
              </w:rPr>
              <w:t>13</w:t>
            </w:r>
            <w:r w:rsidRPr="003F1649">
              <w:rPr>
                <w:rFonts w:ascii="Simplified Arabic" w:hAnsi="Simplified Arabic" w:cs="Simplified Arabic"/>
                <w:b/>
                <w:bCs/>
                <w:color w:val="000000"/>
              </w:rPr>
              <w:t xml:space="preserve"> 1.48 2.2</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 xml:space="preserve"> 2.</w:t>
            </w:r>
            <w:r w:rsidRPr="003F1649">
              <w:rPr>
                <w:rFonts w:ascii="Simplified Arabic" w:hAnsi="Simplified Arabic" w:cs="Simplified Arabic"/>
                <w:b/>
                <w:bCs/>
                <w:color w:val="000000"/>
                <w:rtl/>
                <w:lang w:bidi="ar-IQ"/>
              </w:rPr>
              <w:t>26</w:t>
            </w:r>
            <w:r w:rsidRPr="003F1649">
              <w:rPr>
                <w:rFonts w:ascii="Simplified Arabic" w:hAnsi="Simplified Arabic" w:cs="Simplified Arabic"/>
                <w:b/>
                <w:bCs/>
                <w:color w:val="000000"/>
              </w:rPr>
              <w:t xml:space="preserve"> 2.</w:t>
            </w:r>
            <w:r w:rsidRPr="003F1649">
              <w:rPr>
                <w:rFonts w:ascii="Simplified Arabic" w:hAnsi="Simplified Arabic" w:cs="Simplified Arabic"/>
                <w:b/>
                <w:bCs/>
                <w:color w:val="000000"/>
                <w:rtl/>
                <w:lang w:bidi="ar-IQ"/>
              </w:rPr>
              <w:t>15</w:t>
            </w:r>
            <w:r w:rsidRPr="003F1649">
              <w:rPr>
                <w:rFonts w:ascii="Simplified Arabic" w:hAnsi="Simplified Arabic" w:cs="Simplified Arabic"/>
                <w:b/>
                <w:bCs/>
                <w:color w:val="000000"/>
              </w:rPr>
              <w:t xml:space="preserve"> </w:t>
            </w:r>
            <w:r w:rsidRPr="003F1649">
              <w:rPr>
                <w:rFonts w:ascii="Simplified Arabic" w:hAnsi="Simplified Arabic" w:cs="Simplified Arabic"/>
                <w:b/>
                <w:bCs/>
                <w:color w:val="000000"/>
                <w:rtl/>
                <w:lang w:bidi="ar-IQ"/>
              </w:rPr>
              <w:t>1</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54</w:t>
            </w:r>
            <w:r w:rsidRPr="003F1649">
              <w:rPr>
                <w:rFonts w:ascii="Simplified Arabic" w:hAnsi="Simplified Arabic" w:cs="Simplified Arabic"/>
                <w:b/>
                <w:bCs/>
                <w:color w:val="000000"/>
              </w:rPr>
              <w:t xml:space="preserve"> 2.05 1.56 2.</w:t>
            </w:r>
            <w:r w:rsidRPr="003F1649">
              <w:rPr>
                <w:rFonts w:ascii="Simplified Arabic" w:hAnsi="Simplified Arabic" w:cs="Simplified Arabic"/>
                <w:b/>
                <w:bCs/>
                <w:color w:val="000000"/>
                <w:rtl/>
                <w:lang w:bidi="ar-IQ"/>
              </w:rPr>
              <w:t>10</w:t>
            </w:r>
            <w:r w:rsidRPr="003F1649">
              <w:rPr>
                <w:rFonts w:ascii="Simplified Arabic" w:hAnsi="Simplified Arabic" w:cs="Simplified Arabic"/>
                <w:b/>
                <w:bCs/>
                <w:color w:val="000000"/>
              </w:rPr>
              <w:t xml:space="preserve">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.1</w:t>
            </w:r>
            <w:r w:rsidRPr="003F1649">
              <w:rPr>
                <w:rFonts w:ascii="Simplified Arabic" w:hAnsi="Simplified Arabic" w:cs="Simplified Arabic"/>
                <w:b/>
                <w:bCs/>
                <w:color w:val="000000"/>
                <w:rtl/>
                <w:lang w:bidi="ar-IQ"/>
              </w:rPr>
              <w:t>5</w:t>
            </w:r>
            <w:r w:rsidRPr="003F1649">
              <w:rPr>
                <w:rFonts w:ascii="Simplified Arabic" w:hAnsi="Simplified Arabic" w:cs="Simplified Arabic"/>
                <w:b/>
                <w:bCs/>
                <w:color w:val="000000"/>
              </w:rPr>
              <w:t xml:space="preserve"> 1.49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1</w:t>
            </w:r>
            <w:r w:rsidRPr="003F1649">
              <w:rPr>
                <w:rFonts w:ascii="Simplified Arabic" w:hAnsi="Simplified Arabic" w:cs="Simplified Arabic"/>
                <w:b/>
                <w:bCs/>
                <w:color w:val="000000"/>
              </w:rPr>
              <w:t>7 2.</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3 2.</w:t>
            </w:r>
            <w:r w:rsidRPr="003F1649">
              <w:rPr>
                <w:rFonts w:ascii="Simplified Arabic" w:hAnsi="Simplified Arabic" w:cs="Simplified Arabic"/>
                <w:b/>
                <w:bCs/>
                <w:color w:val="000000"/>
                <w:rtl/>
                <w:lang w:bidi="ar-IQ"/>
              </w:rPr>
              <w:t>28</w:t>
            </w:r>
            <w:r w:rsidRPr="003F1649">
              <w:rPr>
                <w:rFonts w:ascii="Simplified Arabic" w:hAnsi="Simplified Arabic" w:cs="Simplified Arabic"/>
                <w:b/>
                <w:bCs/>
                <w:color w:val="000000"/>
              </w:rPr>
              <w:t xml:space="preserve"> 2.25 2.</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6 2.</w:t>
            </w:r>
            <w:r w:rsidRPr="003F1649">
              <w:rPr>
                <w:rFonts w:ascii="Simplified Arabic" w:hAnsi="Simplified Arabic" w:cs="Simplified Arabic"/>
                <w:b/>
                <w:bCs/>
                <w:color w:val="000000"/>
                <w:rtl/>
                <w:lang w:bidi="ar-IQ"/>
              </w:rPr>
              <w:t>1</w:t>
            </w:r>
            <w:r w:rsidRPr="003F1649">
              <w:rPr>
                <w:rFonts w:ascii="Simplified Arabic" w:hAnsi="Simplified Arabic" w:cs="Simplified Arabic"/>
                <w:b/>
                <w:bCs/>
                <w:color w:val="000000"/>
              </w:rPr>
              <w:t>4 2.</w:t>
            </w:r>
            <w:r w:rsidRPr="003F1649">
              <w:rPr>
                <w:rFonts w:ascii="Simplified Arabic" w:hAnsi="Simplified Arabic" w:cs="Simplified Arabic"/>
                <w:b/>
                <w:bCs/>
                <w:color w:val="000000"/>
                <w:rtl/>
                <w:lang w:bidi="ar-IQ"/>
              </w:rPr>
              <w:t>11</w:t>
            </w:r>
            <w:r w:rsidRPr="003F1649">
              <w:rPr>
                <w:rFonts w:ascii="Simplified Arabic" w:hAnsi="Simplified Arabic" w:cs="Simplified Arabic"/>
                <w:b/>
                <w:bCs/>
                <w:color w:val="000000"/>
              </w:rPr>
              <w:t xml:space="preserve">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.10 2.</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1 2.</w:t>
            </w:r>
            <w:r w:rsidRPr="003F1649">
              <w:rPr>
                <w:rFonts w:ascii="Simplified Arabic" w:hAnsi="Simplified Arabic" w:cs="Simplified Arabic"/>
                <w:b/>
                <w:bCs/>
                <w:color w:val="000000"/>
                <w:rtl/>
                <w:lang w:bidi="ar-IQ"/>
              </w:rPr>
              <w:t>13</w:t>
            </w:r>
            <w:r w:rsidRPr="003F1649">
              <w:rPr>
                <w:rFonts w:ascii="Simplified Arabic" w:hAnsi="Simplified Arabic" w:cs="Simplified Arabic"/>
                <w:b/>
                <w:bCs/>
                <w:color w:val="000000"/>
              </w:rPr>
              <w:t xml:space="preserve"> </w:t>
            </w:r>
            <w:r w:rsidRPr="003F1649">
              <w:rPr>
                <w:rFonts w:ascii="Simplified Arabic" w:hAnsi="Simplified Arabic" w:cs="Simplified Arabic"/>
                <w:b/>
                <w:bCs/>
                <w:color w:val="000000"/>
                <w:rtl/>
                <w:lang w:bidi="ar-IQ"/>
              </w:rPr>
              <w:t>1</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57</w:t>
            </w:r>
            <w:r w:rsidRPr="003F1649">
              <w:rPr>
                <w:rFonts w:ascii="Simplified Arabic" w:hAnsi="Simplified Arabic" w:cs="Simplified Arabic"/>
                <w:b/>
                <w:bCs/>
                <w:color w:val="000000"/>
              </w:rPr>
              <w:t xml:space="preserve"> 2.</w:t>
            </w:r>
            <w:r w:rsidRPr="003F1649">
              <w:rPr>
                <w:rFonts w:ascii="Simplified Arabic" w:hAnsi="Simplified Arabic" w:cs="Simplified Arabic"/>
                <w:b/>
                <w:bCs/>
                <w:color w:val="000000"/>
                <w:rtl/>
                <w:lang w:bidi="ar-IQ"/>
              </w:rPr>
              <w:t>16</w:t>
            </w:r>
            <w:r w:rsidRPr="003F1649">
              <w:rPr>
                <w:rFonts w:ascii="Simplified Arabic" w:hAnsi="Simplified Arabic" w:cs="Simplified Arabic"/>
                <w:b/>
                <w:bCs/>
                <w:color w:val="000000"/>
              </w:rPr>
              <w:t xml:space="preserve"> 2.14 2.</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 xml:space="preserve">8 </w:t>
            </w:r>
            <w:r w:rsidRPr="003F1649">
              <w:rPr>
                <w:rFonts w:ascii="Simplified Arabic" w:hAnsi="Simplified Arabic" w:cs="Simplified Arabic"/>
                <w:b/>
                <w:bCs/>
                <w:color w:val="000000"/>
                <w:rtl/>
                <w:lang w:bidi="ar-IQ"/>
              </w:rPr>
              <w:t>1</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55</w:t>
            </w:r>
            <w:r w:rsidRPr="003F1649">
              <w:rPr>
                <w:rFonts w:ascii="Simplified Arabic" w:hAnsi="Simplified Arabic" w:cs="Simplified Arabic"/>
                <w:b/>
                <w:bCs/>
                <w:color w:val="000000"/>
              </w:rPr>
              <w:t xml:space="preserve"> 2.</w:t>
            </w:r>
            <w:r w:rsidRPr="003F1649">
              <w:rPr>
                <w:rFonts w:ascii="Simplified Arabic" w:hAnsi="Simplified Arabic" w:cs="Simplified Arabic"/>
                <w:b/>
                <w:bCs/>
                <w:color w:val="000000"/>
                <w:rtl/>
                <w:lang w:bidi="ar-IQ"/>
              </w:rPr>
              <w:t>1</w:t>
            </w:r>
            <w:r w:rsidRPr="003F1649">
              <w:rPr>
                <w:rFonts w:ascii="Simplified Arabic" w:hAnsi="Simplified Arabic" w:cs="Simplified Arabic"/>
                <w:b/>
                <w:bCs/>
                <w:color w:val="000000"/>
              </w:rPr>
              <w:t>4 2.</w:t>
            </w:r>
            <w:r w:rsidRPr="003F1649">
              <w:rPr>
                <w:rFonts w:ascii="Simplified Arabic" w:hAnsi="Simplified Arabic" w:cs="Simplified Arabic"/>
                <w:b/>
                <w:bCs/>
                <w:color w:val="000000"/>
                <w:rtl/>
                <w:lang w:bidi="ar-IQ"/>
              </w:rPr>
              <w:t>09</w:t>
            </w:r>
            <w:r w:rsidRPr="003F1649">
              <w:rPr>
                <w:rFonts w:ascii="Simplified Arabic" w:hAnsi="Simplified Arabic" w:cs="Simplified Arabic"/>
                <w:b/>
                <w:bCs/>
                <w:color w:val="000000"/>
              </w:rPr>
              <w:t xml:space="preserve"> 2.</w:t>
            </w:r>
            <w:r w:rsidRPr="003F1649">
              <w:rPr>
                <w:rFonts w:ascii="Simplified Arabic" w:hAnsi="Simplified Arabic" w:cs="Simplified Arabic"/>
                <w:b/>
                <w:bCs/>
                <w:color w:val="000000"/>
                <w:rtl/>
                <w:lang w:bidi="ar-IQ"/>
              </w:rPr>
              <w:t>12</w:t>
            </w:r>
            <w:r w:rsidRPr="003F1649">
              <w:rPr>
                <w:rFonts w:ascii="Simplified Arabic" w:hAnsi="Simplified Arabic" w:cs="Simplified Arabic"/>
                <w:b/>
                <w:bCs/>
                <w:color w:val="000000"/>
              </w:rPr>
              <w:t xml:space="preserve"> </w:t>
            </w:r>
          </w:p>
        </w:tc>
      </w:tr>
    </w:tbl>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tl/>
          <w:lang w:bidi="ar-IQ"/>
        </w:rPr>
        <w:t>المصدر : من اعداد الباحثين بالاعتماد على الزيارات الميدانية</w:t>
      </w:r>
    </w:p>
    <w:p w:rsidR="00836111" w:rsidRPr="00836111" w:rsidRDefault="00836111" w:rsidP="003F1649">
      <w:p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color w:val="000000"/>
          <w:sz w:val="28"/>
          <w:szCs w:val="28"/>
          <w:rtl/>
          <w:lang w:bidi="ar-IQ"/>
        </w:rPr>
        <w:t xml:space="preserve">   لتقدير مؤشرات الأداء لرافعات الساحة في اثناء عمليات المناولة في محطة حاويات </w:t>
      </w:r>
      <w:r w:rsidRPr="00836111">
        <w:rPr>
          <w:rFonts w:ascii="Simplified Arabic" w:hAnsi="Simplified Arabic" w:cs="Simplified Arabic"/>
          <w:color w:val="000000"/>
          <w:sz w:val="28"/>
          <w:szCs w:val="28"/>
        </w:rPr>
        <w:t>(BGT)</w:t>
      </w:r>
      <w:r w:rsidRPr="00836111">
        <w:rPr>
          <w:rFonts w:ascii="Simplified Arabic" w:hAnsi="Simplified Arabic" w:cs="Simplified Arabic"/>
          <w:color w:val="000000"/>
          <w:sz w:val="28"/>
          <w:szCs w:val="28"/>
          <w:rtl/>
          <w:lang w:bidi="ar-IQ"/>
        </w:rPr>
        <w:t xml:space="preserve">، تم اتباع الخطوات السابقة نفسها وبعد ادخال البيانات، واجراء اختبار حسن المطابقة ، تم ادخال عدد قنوات الخدمة المتمثلة برافعات ساحة الحاويات والبالغ عددها (5 رافعات)، فضلاً عن ادخال كلفة الانتظار البالغة (825 ديناراً/دقيقة)، وكلفة الخدمة البالغة (2290 ديناراً/دقيقة)، واختيار مفتاح تقدير مؤشرات الأداء على وفق انموذج </w:t>
      </w:r>
      <w:r w:rsidRPr="00836111">
        <w:rPr>
          <w:rFonts w:ascii="Simplified Arabic" w:hAnsi="Simplified Arabic" w:cs="Simplified Arabic"/>
          <w:color w:val="000000"/>
          <w:sz w:val="28"/>
          <w:szCs w:val="28"/>
        </w:rPr>
        <w:t>(M/M/c)</w:t>
      </w:r>
      <w:r w:rsidRPr="00836111">
        <w:rPr>
          <w:rFonts w:ascii="Simplified Arabic" w:hAnsi="Simplified Arabic" w:cs="Simplified Arabic"/>
          <w:color w:val="000000"/>
          <w:sz w:val="28"/>
          <w:szCs w:val="28"/>
          <w:rtl/>
          <w:lang w:bidi="ar-IQ"/>
        </w:rPr>
        <w:t xml:space="preserve">، في نافذة </w:t>
      </w:r>
      <w:r w:rsidRPr="00836111">
        <w:rPr>
          <w:rFonts w:ascii="Simplified Arabic" w:hAnsi="Simplified Arabic" w:cs="Simplified Arabic"/>
          <w:color w:val="000000"/>
          <w:sz w:val="28"/>
          <w:szCs w:val="28"/>
        </w:rPr>
        <w:t>(MMC)</w:t>
      </w:r>
      <w:r w:rsidRPr="00836111">
        <w:rPr>
          <w:rFonts w:ascii="Simplified Arabic" w:hAnsi="Simplified Arabic" w:cs="Simplified Arabic"/>
          <w:color w:val="000000"/>
          <w:sz w:val="28"/>
          <w:szCs w:val="28"/>
          <w:rtl/>
          <w:lang w:bidi="ar-IQ"/>
        </w:rPr>
        <w:t>، والمبينة في الشكل (5).</w:t>
      </w:r>
    </w:p>
    <w:p w:rsidR="00836111" w:rsidRPr="00836111" w:rsidRDefault="00836111" w:rsidP="003F1649">
      <w:pPr>
        <w:bidi/>
        <w:spacing w:line="360" w:lineRule="auto"/>
        <w:jc w:val="center"/>
        <w:rPr>
          <w:rFonts w:ascii="Simplified Arabic" w:hAnsi="Simplified Arabic" w:cs="Simplified Arabic"/>
          <w:color w:val="000000"/>
          <w:sz w:val="28"/>
          <w:szCs w:val="28"/>
          <w:rtl/>
          <w:lang w:bidi="ar-IQ"/>
        </w:rPr>
      </w:pPr>
      <w:r w:rsidRPr="00836111">
        <w:rPr>
          <w:rFonts w:ascii="Simplified Arabic" w:hAnsi="Simplified Arabic" w:cs="Simplified Arabic"/>
          <w:noProof/>
          <w:color w:val="000000"/>
          <w:sz w:val="28"/>
          <w:szCs w:val="28"/>
        </w:rPr>
        <w:lastRenderedPageBreak/>
        <w:drawing>
          <wp:inline distT="0" distB="0" distL="0" distR="0">
            <wp:extent cx="4333182" cy="1859280"/>
            <wp:effectExtent l="0" t="0" r="0" b="0"/>
            <wp:docPr id="11"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33182" cy="1859280"/>
                    </a:xfrm>
                    <a:prstGeom prst="rect">
                      <a:avLst/>
                    </a:prstGeom>
                    <a:noFill/>
                  </pic:spPr>
                </pic:pic>
              </a:graphicData>
            </a:graphic>
          </wp:inline>
        </w:drawing>
      </w:r>
    </w:p>
    <w:p w:rsidR="00836111" w:rsidRPr="003F1649" w:rsidRDefault="00836111" w:rsidP="003F1649">
      <w:p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b/>
          <w:bCs/>
          <w:color w:val="000000"/>
          <w:sz w:val="28"/>
          <w:szCs w:val="28"/>
          <w:rtl/>
          <w:lang w:bidi="ar-IQ"/>
        </w:rPr>
        <w:tab/>
      </w:r>
      <w:bookmarkStart w:id="6" w:name="_Toc122137227"/>
      <w:r w:rsidRPr="003F1649">
        <w:rPr>
          <w:rFonts w:ascii="Simplified Arabic" w:hAnsi="Simplified Arabic" w:cs="Simplified Arabic"/>
          <w:color w:val="000000"/>
          <w:sz w:val="28"/>
          <w:szCs w:val="28"/>
          <w:rtl/>
          <w:lang w:bidi="ar-IQ"/>
        </w:rPr>
        <w:t xml:space="preserve">الشكل (5) نافذة تقدير مؤشرات الأداء لرافعات ساحة محطة حاويات </w:t>
      </w:r>
      <w:r w:rsidRPr="003F1649">
        <w:rPr>
          <w:rFonts w:ascii="Simplified Arabic" w:hAnsi="Simplified Arabic" w:cs="Simplified Arabic"/>
          <w:color w:val="000000"/>
          <w:sz w:val="28"/>
          <w:szCs w:val="28"/>
        </w:rPr>
        <w:t>(BGT)</w:t>
      </w:r>
      <w:bookmarkEnd w:id="6"/>
      <w:r w:rsidRPr="003F1649">
        <w:rPr>
          <w:rFonts w:ascii="Simplified Arabic" w:hAnsi="Simplified Arabic" w:cs="Simplified Arabic"/>
          <w:color w:val="000000"/>
          <w:sz w:val="28"/>
          <w:szCs w:val="28"/>
        </w:rPr>
        <w:tab/>
      </w:r>
    </w:p>
    <w:p w:rsidR="00836111" w:rsidRPr="003F1649" w:rsidRDefault="00836111" w:rsidP="003F1649">
      <w:pPr>
        <w:bidi/>
        <w:spacing w:line="240" w:lineRule="auto"/>
        <w:rPr>
          <w:rFonts w:ascii="Simplified Arabic" w:hAnsi="Simplified Arabic" w:cs="Simplified Arabic"/>
          <w:color w:val="000000"/>
          <w:sz w:val="28"/>
          <w:szCs w:val="28"/>
        </w:rPr>
      </w:pPr>
      <w:r w:rsidRPr="003F1649">
        <w:rPr>
          <w:rFonts w:ascii="Simplified Arabic" w:hAnsi="Simplified Arabic" w:cs="Simplified Arabic"/>
          <w:color w:val="000000"/>
          <w:sz w:val="28"/>
          <w:szCs w:val="28"/>
          <w:rtl/>
          <w:lang w:bidi="ar-IQ"/>
        </w:rPr>
        <w:t>(المصدر: من اعداد</w:t>
      </w:r>
      <w:r w:rsidRPr="003F1649">
        <w:rPr>
          <w:rFonts w:ascii="Simplified Arabic" w:hAnsi="Simplified Arabic" w:cs="Simplified Arabic"/>
          <w:color w:val="000000"/>
          <w:sz w:val="28"/>
          <w:szCs w:val="28"/>
        </w:rPr>
        <w:t xml:space="preserve"> </w:t>
      </w:r>
      <w:r w:rsidRPr="003F1649">
        <w:rPr>
          <w:rFonts w:ascii="Simplified Arabic" w:hAnsi="Simplified Arabic" w:cs="Simplified Arabic"/>
          <w:color w:val="000000"/>
          <w:sz w:val="28"/>
          <w:szCs w:val="28"/>
          <w:rtl/>
          <w:lang w:bidi="ar-IQ"/>
        </w:rPr>
        <w:t>الباحث</w:t>
      </w:r>
      <w:r w:rsidRPr="003F1649">
        <w:rPr>
          <w:rFonts w:ascii="Simplified Arabic" w:hAnsi="Simplified Arabic" w:cs="Simplified Arabic"/>
          <w:color w:val="000000"/>
          <w:sz w:val="28"/>
          <w:szCs w:val="28"/>
        </w:rPr>
        <w:t xml:space="preserve"> </w:t>
      </w:r>
      <w:r w:rsidRPr="003F1649">
        <w:rPr>
          <w:rFonts w:ascii="Simplified Arabic" w:hAnsi="Simplified Arabic" w:cs="Simplified Arabic"/>
          <w:color w:val="000000"/>
          <w:sz w:val="28"/>
          <w:szCs w:val="28"/>
          <w:rtl/>
          <w:lang w:bidi="ar-IQ"/>
        </w:rPr>
        <w:t xml:space="preserve">بالاعتماد على مخرجات برنامج </w:t>
      </w:r>
      <w:r w:rsidRPr="003F1649">
        <w:rPr>
          <w:rFonts w:ascii="Simplified Arabic" w:hAnsi="Simplified Arabic" w:cs="Simplified Arabic"/>
          <w:color w:val="000000"/>
          <w:sz w:val="28"/>
          <w:szCs w:val="28"/>
        </w:rPr>
        <w:t>MATLAB</w:t>
      </w:r>
      <w:r w:rsidRPr="003F1649">
        <w:rPr>
          <w:rFonts w:ascii="Simplified Arabic" w:hAnsi="Simplified Arabic" w:cs="Simplified Arabic"/>
          <w:color w:val="000000"/>
          <w:sz w:val="28"/>
          <w:szCs w:val="28"/>
          <w:rtl/>
          <w:lang w:bidi="ar-IQ"/>
        </w:rPr>
        <w:t>)</w:t>
      </w:r>
    </w:p>
    <w:p w:rsidR="00836111" w:rsidRPr="003F1649" w:rsidRDefault="00836111" w:rsidP="003F1649">
      <w:pPr>
        <w:bidi/>
        <w:spacing w:line="240" w:lineRule="auto"/>
        <w:rPr>
          <w:rFonts w:ascii="Simplified Arabic" w:hAnsi="Simplified Arabic" w:cs="Simplified Arabic"/>
          <w:color w:val="000000"/>
          <w:sz w:val="28"/>
          <w:szCs w:val="28"/>
          <w:rtl/>
          <w:lang w:bidi="ar-IQ"/>
        </w:rPr>
      </w:pPr>
    </w:p>
    <w:p w:rsidR="00836111" w:rsidRPr="003F1649" w:rsidRDefault="00836111" w:rsidP="003F1649">
      <w:pPr>
        <w:bidi/>
        <w:spacing w:line="240" w:lineRule="auto"/>
        <w:rPr>
          <w:rFonts w:ascii="Simplified Arabic" w:hAnsi="Simplified Arabic" w:cs="Simplified Arabic"/>
          <w:color w:val="000000"/>
          <w:sz w:val="28"/>
          <w:szCs w:val="28"/>
          <w:rtl/>
          <w:lang w:bidi="ar-IQ"/>
        </w:rPr>
      </w:pPr>
      <w:r w:rsidRPr="003F1649">
        <w:rPr>
          <w:rFonts w:ascii="Simplified Arabic" w:hAnsi="Simplified Arabic" w:cs="Simplified Arabic"/>
          <w:color w:val="000000"/>
          <w:sz w:val="28"/>
          <w:szCs w:val="28"/>
          <w:rtl/>
          <w:lang w:bidi="ar-IQ"/>
        </w:rPr>
        <w:t xml:space="preserve">4-2-1. التعليق على نتائج مؤشرات الأداء وتفسيرها </w:t>
      </w:r>
    </w:p>
    <w:p w:rsidR="00836111" w:rsidRPr="003F1649" w:rsidRDefault="00836111" w:rsidP="003F1649">
      <w:pPr>
        <w:bidi/>
        <w:spacing w:line="240" w:lineRule="auto"/>
        <w:rPr>
          <w:rFonts w:ascii="Simplified Arabic" w:hAnsi="Simplified Arabic" w:cs="Simplified Arabic"/>
          <w:color w:val="000000"/>
          <w:sz w:val="28"/>
          <w:szCs w:val="28"/>
          <w:rtl/>
          <w:lang w:bidi="ar-IQ"/>
        </w:rPr>
      </w:pPr>
      <w:r w:rsidRPr="003F1649">
        <w:rPr>
          <w:rFonts w:ascii="Simplified Arabic" w:hAnsi="Simplified Arabic" w:cs="Simplified Arabic"/>
          <w:color w:val="000000"/>
          <w:sz w:val="28"/>
          <w:szCs w:val="28"/>
          <w:rtl/>
          <w:lang w:bidi="ar-IQ"/>
        </w:rPr>
        <w:t>من خلال النتائج المبينة في الشكل (5) يلاحظ أن:</w:t>
      </w:r>
    </w:p>
    <w:p w:rsidR="00836111" w:rsidRPr="003F1649" w:rsidRDefault="00836111" w:rsidP="00B55E04">
      <w:pPr>
        <w:numPr>
          <w:ilvl w:val="0"/>
          <w:numId w:val="3"/>
        </w:numPr>
        <w:bidi/>
        <w:spacing w:line="240" w:lineRule="auto"/>
        <w:rPr>
          <w:rFonts w:ascii="Simplified Arabic" w:hAnsi="Simplified Arabic" w:cs="Simplified Arabic"/>
          <w:color w:val="000000"/>
          <w:sz w:val="28"/>
          <w:szCs w:val="28"/>
        </w:rPr>
      </w:pPr>
      <w:r w:rsidRPr="003F1649">
        <w:rPr>
          <w:rFonts w:ascii="Simplified Arabic" w:hAnsi="Simplified Arabic" w:cs="Simplified Arabic"/>
          <w:color w:val="000000"/>
          <w:sz w:val="28"/>
          <w:szCs w:val="28"/>
          <w:rtl/>
          <w:lang w:bidi="ar-IQ"/>
        </w:rPr>
        <w:t xml:space="preserve">متوسط عدد شاحنات النقل الداخلي في صف الانتظار </w:t>
      </w:r>
      <w:r w:rsidRPr="003F1649">
        <w:rPr>
          <w:rFonts w:ascii="Simplified Arabic" w:hAnsi="Simplified Arabic" w:cs="Simplified Arabic"/>
          <w:color w:val="000000"/>
          <w:sz w:val="28"/>
          <w:szCs w:val="28"/>
        </w:rPr>
        <w:t>(Lq)</w:t>
      </w:r>
      <w:r w:rsidRPr="003F1649">
        <w:rPr>
          <w:rFonts w:ascii="Simplified Arabic" w:hAnsi="Simplified Arabic" w:cs="Simplified Arabic"/>
          <w:color w:val="000000"/>
          <w:sz w:val="28"/>
          <w:szCs w:val="28"/>
          <w:rtl/>
          <w:lang w:bidi="ar-IQ"/>
        </w:rPr>
        <w:t xml:space="preserve"> يساوي 0.3 بمعنى أنه لا توجد شاحنة في صف الانتظار، ومن ثم يعد  مقبولا،  ويتوافق مع طبيعة عمل الشاحنات.</w:t>
      </w:r>
    </w:p>
    <w:p w:rsidR="00836111" w:rsidRPr="003F1649" w:rsidRDefault="00836111" w:rsidP="00B55E04">
      <w:pPr>
        <w:numPr>
          <w:ilvl w:val="0"/>
          <w:numId w:val="3"/>
        </w:numPr>
        <w:bidi/>
        <w:spacing w:line="240" w:lineRule="auto"/>
        <w:rPr>
          <w:rFonts w:ascii="Simplified Arabic" w:hAnsi="Simplified Arabic" w:cs="Simplified Arabic"/>
          <w:color w:val="000000"/>
          <w:sz w:val="28"/>
          <w:szCs w:val="28"/>
        </w:rPr>
      </w:pPr>
      <w:r w:rsidRPr="003F1649">
        <w:rPr>
          <w:rFonts w:ascii="Simplified Arabic" w:hAnsi="Simplified Arabic" w:cs="Simplified Arabic"/>
          <w:color w:val="000000"/>
          <w:sz w:val="28"/>
          <w:szCs w:val="28"/>
          <w:rtl/>
          <w:lang w:bidi="ar-IQ"/>
        </w:rPr>
        <w:t xml:space="preserve">متوسط عدد شاحنات النقل الداخلي في النظام </w:t>
      </w:r>
      <w:r w:rsidRPr="003F1649">
        <w:rPr>
          <w:rFonts w:ascii="Simplified Arabic" w:hAnsi="Simplified Arabic" w:cs="Simplified Arabic"/>
          <w:color w:val="000000"/>
          <w:sz w:val="28"/>
          <w:szCs w:val="28"/>
        </w:rPr>
        <w:t>(Ls)</w:t>
      </w:r>
      <w:r w:rsidRPr="003F1649">
        <w:rPr>
          <w:rFonts w:ascii="Simplified Arabic" w:hAnsi="Simplified Arabic" w:cs="Simplified Arabic"/>
          <w:color w:val="000000"/>
          <w:sz w:val="28"/>
          <w:szCs w:val="28"/>
          <w:rtl/>
          <w:lang w:bidi="ar-IQ"/>
        </w:rPr>
        <w:t xml:space="preserve"> يساوي 3 شاحنات تقريبا، وبما أن عدد قنوات الخدمة (رافعات الساحة) هو 5 رافعات، مما يدل على وجود رافعتين شاغرتين تتسبب في كلفة إضافية لتقديم الخدمة من دون الاستفادة منها،  لذلك يتطلب الوضع الحالي اجراء تحسين على انموذج صف الانتظار، وذلك عن طريق  الغاء قنوات الخدمة التي تعاني من فترات شاغرة في اثناء العمل. وبما يسهم في موازنة كلفتي الانتظار والخدمة، وتخفيض الكلفة الكلية مع مراعاة معدل تقديم الخدمة.</w:t>
      </w:r>
    </w:p>
    <w:p w:rsidR="00836111" w:rsidRPr="003F1649" w:rsidRDefault="00836111" w:rsidP="00B55E04">
      <w:pPr>
        <w:numPr>
          <w:ilvl w:val="0"/>
          <w:numId w:val="3"/>
        </w:numPr>
        <w:bidi/>
        <w:spacing w:line="240" w:lineRule="auto"/>
        <w:rPr>
          <w:rFonts w:ascii="Simplified Arabic" w:hAnsi="Simplified Arabic" w:cs="Simplified Arabic"/>
          <w:color w:val="000000"/>
          <w:sz w:val="28"/>
          <w:szCs w:val="28"/>
        </w:rPr>
      </w:pPr>
      <w:r w:rsidRPr="003F1649">
        <w:rPr>
          <w:rFonts w:ascii="Simplified Arabic" w:hAnsi="Simplified Arabic" w:cs="Simplified Arabic"/>
          <w:color w:val="000000"/>
          <w:sz w:val="28"/>
          <w:szCs w:val="28"/>
          <w:rtl/>
          <w:lang w:bidi="ar-IQ"/>
        </w:rPr>
        <w:lastRenderedPageBreak/>
        <w:t>متوسط الوقت المستغرق للشاحنات في صف الانتظار</w:t>
      </w:r>
      <w:r w:rsidRPr="003F1649">
        <w:rPr>
          <w:rFonts w:ascii="Simplified Arabic" w:hAnsi="Simplified Arabic" w:cs="Simplified Arabic"/>
          <w:color w:val="000000"/>
          <w:sz w:val="28"/>
          <w:szCs w:val="28"/>
        </w:rPr>
        <w:t>(Wq)</w:t>
      </w:r>
      <w:r w:rsidRPr="003F1649">
        <w:rPr>
          <w:rFonts w:ascii="Simplified Arabic" w:hAnsi="Simplified Arabic" w:cs="Simplified Arabic"/>
          <w:color w:val="000000"/>
          <w:sz w:val="28"/>
          <w:szCs w:val="28"/>
          <w:rtl/>
          <w:lang w:bidi="ar-IQ"/>
        </w:rPr>
        <w:t xml:space="preserve"> يساوي 0.2 دقيقة.</w:t>
      </w:r>
    </w:p>
    <w:p w:rsidR="00836111" w:rsidRPr="003F1649" w:rsidRDefault="00836111" w:rsidP="00B55E04">
      <w:pPr>
        <w:numPr>
          <w:ilvl w:val="0"/>
          <w:numId w:val="3"/>
        </w:numPr>
        <w:bidi/>
        <w:spacing w:line="240" w:lineRule="auto"/>
        <w:rPr>
          <w:rFonts w:ascii="Simplified Arabic" w:hAnsi="Simplified Arabic" w:cs="Simplified Arabic"/>
          <w:color w:val="000000"/>
          <w:sz w:val="28"/>
          <w:szCs w:val="28"/>
        </w:rPr>
      </w:pPr>
      <w:r w:rsidRPr="003F1649">
        <w:rPr>
          <w:rFonts w:ascii="Simplified Arabic" w:hAnsi="Simplified Arabic" w:cs="Simplified Arabic"/>
          <w:color w:val="000000"/>
          <w:sz w:val="28"/>
          <w:szCs w:val="28"/>
          <w:rtl/>
          <w:lang w:bidi="ar-IQ"/>
        </w:rPr>
        <w:t xml:space="preserve">متوسط الوقت المستغرق  للشاحنات في النظام </w:t>
      </w:r>
      <w:r w:rsidRPr="003F1649">
        <w:rPr>
          <w:rFonts w:ascii="Simplified Arabic" w:hAnsi="Simplified Arabic" w:cs="Simplified Arabic"/>
          <w:color w:val="000000"/>
          <w:sz w:val="28"/>
          <w:szCs w:val="28"/>
        </w:rPr>
        <w:t>(Ws)</w:t>
      </w:r>
      <w:r w:rsidRPr="003F1649">
        <w:rPr>
          <w:rFonts w:ascii="Simplified Arabic" w:hAnsi="Simplified Arabic" w:cs="Simplified Arabic"/>
          <w:color w:val="000000"/>
          <w:sz w:val="28"/>
          <w:szCs w:val="28"/>
          <w:rtl/>
          <w:lang w:bidi="ar-IQ"/>
        </w:rPr>
        <w:t xml:space="preserve"> يساوي 2.3 دقيقة، ويعد هذا الوقت مقبولا بالنسبة إلى طبيعة عمل الشاحنات، ويمثل الوقت الذي تقضيه الشاحنة في صف الانتظار فضلاً عن الوقت الخاص بتقديم الخدمة.</w:t>
      </w:r>
    </w:p>
    <w:p w:rsidR="00836111" w:rsidRPr="003F1649" w:rsidRDefault="00836111" w:rsidP="003F1649">
      <w:pPr>
        <w:bidi/>
        <w:spacing w:line="240" w:lineRule="auto"/>
        <w:rPr>
          <w:rFonts w:ascii="Simplified Arabic" w:hAnsi="Simplified Arabic" w:cs="Simplified Arabic"/>
          <w:color w:val="000000"/>
          <w:sz w:val="28"/>
          <w:szCs w:val="28"/>
          <w:rtl/>
        </w:rPr>
      </w:pPr>
      <w:r w:rsidRPr="003F1649">
        <w:rPr>
          <w:rFonts w:ascii="Simplified Arabic" w:hAnsi="Simplified Arabic" w:cs="Simplified Arabic"/>
          <w:color w:val="000000"/>
          <w:sz w:val="28"/>
          <w:szCs w:val="28"/>
          <w:rtl/>
          <w:lang w:bidi="ar-IQ"/>
        </w:rPr>
        <w:t xml:space="preserve">     من خلال النتائج المذكورة انفاً، يتبين أن النظام (نظام صف الانتظار) غير مقبولٍ، وعليه فإن استمرار العمل على وفق هذا النظام يتسبب بتكلفة خدمة إضافية ناتجة عن تشغيل عدد من الرافعات على الرغم من انها شاغرة في معظم وقت العمل، وعليه ينبغي اجراء تحسين على إدارة نظام الخدمة الحالي لتخفيض الكلفة الكلية. </w:t>
      </w:r>
    </w:p>
    <w:p w:rsidR="00836111" w:rsidRPr="003F1649" w:rsidRDefault="00836111" w:rsidP="003F1649">
      <w:pPr>
        <w:bidi/>
        <w:spacing w:line="240" w:lineRule="auto"/>
        <w:rPr>
          <w:rFonts w:ascii="Simplified Arabic" w:hAnsi="Simplified Arabic" w:cs="Simplified Arabic"/>
          <w:color w:val="000000"/>
          <w:sz w:val="28"/>
          <w:szCs w:val="28"/>
          <w:rtl/>
          <w:lang w:bidi="ar-IQ"/>
        </w:rPr>
      </w:pPr>
    </w:p>
    <w:p w:rsidR="00836111" w:rsidRPr="003F1649" w:rsidRDefault="00836111" w:rsidP="00B55E04">
      <w:pPr>
        <w:numPr>
          <w:ilvl w:val="2"/>
          <w:numId w:val="8"/>
        </w:numPr>
        <w:tabs>
          <w:tab w:val="right" w:pos="940"/>
        </w:tabs>
        <w:bidi/>
        <w:spacing w:line="240" w:lineRule="auto"/>
        <w:rPr>
          <w:rFonts w:ascii="Simplified Arabic" w:hAnsi="Simplified Arabic" w:cs="Simplified Arabic"/>
          <w:color w:val="000000"/>
          <w:sz w:val="28"/>
          <w:szCs w:val="28"/>
        </w:rPr>
      </w:pPr>
      <w:r w:rsidRPr="003F1649">
        <w:rPr>
          <w:rFonts w:ascii="Simplified Arabic" w:hAnsi="Simplified Arabic" w:cs="Simplified Arabic"/>
          <w:color w:val="000000"/>
          <w:sz w:val="28"/>
          <w:szCs w:val="28"/>
          <w:rtl/>
          <w:lang w:bidi="ar-IQ"/>
        </w:rPr>
        <w:t xml:space="preserve">الانموذج المقترح كبديل لنظام صف الانتظار الخاص برافعات ساحة حاويات محطة </w:t>
      </w:r>
      <w:r w:rsidRPr="003F1649">
        <w:rPr>
          <w:rFonts w:ascii="Simplified Arabic" w:hAnsi="Simplified Arabic" w:cs="Simplified Arabic"/>
          <w:color w:val="000000"/>
          <w:sz w:val="28"/>
          <w:szCs w:val="28"/>
        </w:rPr>
        <w:t>(BGT)</w:t>
      </w:r>
      <w:r w:rsidRPr="003F1649">
        <w:rPr>
          <w:rFonts w:ascii="Simplified Arabic" w:hAnsi="Simplified Arabic" w:cs="Simplified Arabic"/>
          <w:color w:val="000000"/>
          <w:sz w:val="28"/>
          <w:szCs w:val="28"/>
          <w:rtl/>
          <w:lang w:bidi="ar-IQ"/>
        </w:rPr>
        <w:t xml:space="preserve"> </w:t>
      </w:r>
    </w:p>
    <w:p w:rsidR="00836111" w:rsidRPr="003F1649" w:rsidRDefault="003F1649" w:rsidP="003F1649">
      <w:pPr>
        <w:bidi/>
        <w:spacing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 xml:space="preserve"> </w:t>
      </w:r>
      <w:r w:rsidR="00836111" w:rsidRPr="003F1649">
        <w:rPr>
          <w:rFonts w:ascii="Simplified Arabic" w:hAnsi="Simplified Arabic" w:cs="Simplified Arabic"/>
          <w:color w:val="000000"/>
          <w:sz w:val="28"/>
          <w:szCs w:val="28"/>
          <w:rtl/>
          <w:lang w:bidi="ar-IQ"/>
        </w:rPr>
        <w:t xml:space="preserve">يقترح الباحثون على القائمين على إدارة الأنشطة اللوجستية في المحطة المحددة تحسين نظام صف الانتظار الحالي من خلال تخفيض عدد قنوات الخدمة المتمثلة برافعات الساحة بمقدار رافعة واحدة ليكون عدد الرافعات العاملة في ساحة محطة حاويات </w:t>
      </w:r>
      <w:r w:rsidR="00836111" w:rsidRPr="003F1649">
        <w:rPr>
          <w:rFonts w:ascii="Simplified Arabic" w:hAnsi="Simplified Arabic" w:cs="Simplified Arabic"/>
          <w:color w:val="000000"/>
          <w:sz w:val="28"/>
          <w:szCs w:val="28"/>
        </w:rPr>
        <w:t>(BGT)</w:t>
      </w:r>
      <w:r w:rsidR="00836111" w:rsidRPr="003F1649">
        <w:rPr>
          <w:rFonts w:ascii="Simplified Arabic" w:hAnsi="Simplified Arabic" w:cs="Simplified Arabic"/>
          <w:color w:val="000000"/>
          <w:sz w:val="28"/>
          <w:szCs w:val="28"/>
          <w:rtl/>
          <w:lang w:bidi="ar-IQ"/>
        </w:rPr>
        <w:t xml:space="preserve"> (4 بدلا من 5 رافعات)، وبإعادة تقدير مؤشرات الأداء على وفق عدد الرافعات المقترح ، تظهر مؤشرات الأداء الجديدة في الشكل (6).</w:t>
      </w:r>
    </w:p>
    <w:p w:rsidR="00836111" w:rsidRPr="00836111" w:rsidRDefault="00836111" w:rsidP="00836111">
      <w:pPr>
        <w:bidi/>
        <w:spacing w:line="360" w:lineRule="auto"/>
        <w:rPr>
          <w:rFonts w:ascii="Simplified Arabic" w:hAnsi="Simplified Arabic" w:cs="Simplified Arabic"/>
          <w:color w:val="000000"/>
          <w:sz w:val="28"/>
          <w:szCs w:val="28"/>
          <w:rtl/>
          <w:lang w:bidi="ar-IQ"/>
        </w:rPr>
      </w:pPr>
      <w:r w:rsidRPr="00836111">
        <w:rPr>
          <w:rFonts w:ascii="Simplified Arabic" w:hAnsi="Simplified Arabic" w:cs="Simplified Arabic"/>
          <w:noProof/>
          <w:color w:val="000000"/>
          <w:sz w:val="28"/>
          <w:szCs w:val="28"/>
        </w:rPr>
        <w:lastRenderedPageBreak/>
        <w:drawing>
          <wp:inline distT="0" distB="0" distL="0" distR="0">
            <wp:extent cx="4585731" cy="1973580"/>
            <wp:effectExtent l="0" t="0" r="5319" b="0"/>
            <wp:docPr id="12"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92654" cy="1976559"/>
                    </a:xfrm>
                    <a:prstGeom prst="rect">
                      <a:avLst/>
                    </a:prstGeom>
                    <a:noFill/>
                  </pic:spPr>
                </pic:pic>
              </a:graphicData>
            </a:graphic>
          </wp:inline>
        </w:drawing>
      </w:r>
    </w:p>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tl/>
          <w:lang w:bidi="ar-IQ"/>
        </w:rPr>
        <w:tab/>
      </w:r>
      <w:bookmarkStart w:id="7" w:name="_Toc122137229"/>
      <w:r w:rsidRPr="00836111">
        <w:rPr>
          <w:rFonts w:ascii="Simplified Arabic" w:hAnsi="Simplified Arabic" w:cs="Simplified Arabic"/>
          <w:b/>
          <w:bCs/>
          <w:color w:val="000000"/>
          <w:sz w:val="28"/>
          <w:szCs w:val="28"/>
          <w:rtl/>
          <w:lang w:bidi="ar-IQ"/>
        </w:rPr>
        <w:t xml:space="preserve">الشكل (6) مؤشرات الأداء الخاصة برافعات ساحة محطة حاويات </w:t>
      </w:r>
      <w:r w:rsidRPr="00836111">
        <w:rPr>
          <w:rFonts w:ascii="Simplified Arabic" w:hAnsi="Simplified Arabic" w:cs="Simplified Arabic"/>
          <w:b/>
          <w:bCs/>
          <w:color w:val="000000"/>
          <w:sz w:val="28"/>
          <w:szCs w:val="28"/>
        </w:rPr>
        <w:t>(BGT)</w:t>
      </w:r>
      <w:r w:rsidRPr="00836111">
        <w:rPr>
          <w:rFonts w:ascii="Simplified Arabic" w:hAnsi="Simplified Arabic" w:cs="Simplified Arabic"/>
          <w:b/>
          <w:bCs/>
          <w:color w:val="000000"/>
          <w:sz w:val="28"/>
          <w:szCs w:val="28"/>
          <w:rtl/>
          <w:lang w:bidi="ar-IQ"/>
        </w:rPr>
        <w:t xml:space="preserve"> </w:t>
      </w:r>
      <w:bookmarkEnd w:id="7"/>
      <w:r w:rsidRPr="00836111">
        <w:rPr>
          <w:rFonts w:ascii="Simplified Arabic" w:hAnsi="Simplified Arabic" w:cs="Simplified Arabic"/>
          <w:b/>
          <w:bCs/>
          <w:color w:val="000000"/>
          <w:sz w:val="28"/>
          <w:szCs w:val="28"/>
          <w:rtl/>
          <w:lang w:bidi="ar-IQ"/>
        </w:rPr>
        <w:t>بعد تخفيض عدد الرافعات</w:t>
      </w:r>
      <w:r w:rsidRPr="00836111">
        <w:rPr>
          <w:rFonts w:ascii="Simplified Arabic" w:hAnsi="Simplified Arabic" w:cs="Simplified Arabic"/>
          <w:b/>
          <w:bCs/>
          <w:color w:val="000000"/>
          <w:sz w:val="28"/>
          <w:szCs w:val="28"/>
          <w:rtl/>
          <w:lang w:bidi="ar-IQ"/>
        </w:rPr>
        <w:tab/>
      </w:r>
    </w:p>
    <w:p w:rsidR="00836111" w:rsidRPr="00836111" w:rsidRDefault="00836111" w:rsidP="003F1649">
      <w:pPr>
        <w:bidi/>
        <w:spacing w:line="240" w:lineRule="auto"/>
        <w:rPr>
          <w:rFonts w:ascii="Simplified Arabic" w:hAnsi="Simplified Arabic" w:cs="Simplified Arabic"/>
          <w:b/>
          <w:bCs/>
          <w:color w:val="000000"/>
          <w:sz w:val="28"/>
          <w:szCs w:val="28"/>
        </w:rPr>
      </w:pPr>
      <w:r w:rsidRPr="00836111">
        <w:rPr>
          <w:rFonts w:ascii="Simplified Arabic" w:hAnsi="Simplified Arabic" w:cs="Simplified Arabic"/>
          <w:b/>
          <w:bCs/>
          <w:color w:val="000000"/>
          <w:sz w:val="28"/>
          <w:szCs w:val="28"/>
          <w:rtl/>
          <w:lang w:bidi="ar-IQ"/>
        </w:rPr>
        <w:t>(المصدر: من اعداد</w:t>
      </w:r>
      <w:r w:rsidRPr="00836111">
        <w:rPr>
          <w:rFonts w:ascii="Simplified Arabic" w:hAnsi="Simplified Arabic" w:cs="Simplified Arabic"/>
          <w:b/>
          <w:bCs/>
          <w:color w:val="000000"/>
          <w:sz w:val="28"/>
          <w:szCs w:val="28"/>
        </w:rPr>
        <w:t xml:space="preserve"> </w:t>
      </w:r>
      <w:r w:rsidRPr="00836111">
        <w:rPr>
          <w:rFonts w:ascii="Simplified Arabic" w:hAnsi="Simplified Arabic" w:cs="Simplified Arabic"/>
          <w:b/>
          <w:bCs/>
          <w:color w:val="000000"/>
          <w:sz w:val="28"/>
          <w:szCs w:val="28"/>
          <w:rtl/>
          <w:lang w:bidi="ar-IQ"/>
        </w:rPr>
        <w:t>الباحث</w:t>
      </w:r>
      <w:r w:rsidRPr="00836111">
        <w:rPr>
          <w:rFonts w:ascii="Simplified Arabic" w:hAnsi="Simplified Arabic" w:cs="Simplified Arabic"/>
          <w:b/>
          <w:bCs/>
          <w:color w:val="000000"/>
          <w:sz w:val="28"/>
          <w:szCs w:val="28"/>
        </w:rPr>
        <w:t xml:space="preserve"> </w:t>
      </w:r>
      <w:r w:rsidRPr="00836111">
        <w:rPr>
          <w:rFonts w:ascii="Simplified Arabic" w:hAnsi="Simplified Arabic" w:cs="Simplified Arabic"/>
          <w:b/>
          <w:bCs/>
          <w:color w:val="000000"/>
          <w:sz w:val="28"/>
          <w:szCs w:val="28"/>
          <w:rtl/>
          <w:lang w:bidi="ar-IQ"/>
        </w:rPr>
        <w:t xml:space="preserve">بالاعتماد على مخرجات برنامج </w:t>
      </w:r>
      <w:r w:rsidRPr="00836111">
        <w:rPr>
          <w:rFonts w:ascii="Simplified Arabic" w:hAnsi="Simplified Arabic" w:cs="Simplified Arabic"/>
          <w:b/>
          <w:bCs/>
          <w:color w:val="000000"/>
          <w:sz w:val="28"/>
          <w:szCs w:val="28"/>
        </w:rPr>
        <w:t>MATLAB</w:t>
      </w:r>
      <w:r w:rsidRPr="00836111">
        <w:rPr>
          <w:rFonts w:ascii="Simplified Arabic" w:hAnsi="Simplified Arabic" w:cs="Simplified Arabic"/>
          <w:color w:val="000000"/>
          <w:sz w:val="28"/>
          <w:szCs w:val="28"/>
          <w:rtl/>
          <w:lang w:bidi="ar-IQ"/>
        </w:rPr>
        <w:t>)</w:t>
      </w:r>
    </w:p>
    <w:p w:rsidR="00836111" w:rsidRPr="00836111" w:rsidRDefault="00836111" w:rsidP="003F1649">
      <w:pPr>
        <w:bidi/>
        <w:spacing w:line="240" w:lineRule="auto"/>
        <w:rPr>
          <w:rFonts w:ascii="Simplified Arabic" w:hAnsi="Simplified Arabic" w:cs="Simplified Arabic"/>
          <w:color w:val="000000"/>
          <w:sz w:val="28"/>
          <w:szCs w:val="28"/>
          <w:rtl/>
          <w:lang w:bidi="ar-IQ"/>
        </w:rPr>
      </w:pPr>
    </w:p>
    <w:p w:rsidR="00836111" w:rsidRPr="00836111" w:rsidRDefault="00836111" w:rsidP="00B55E04">
      <w:pPr>
        <w:numPr>
          <w:ilvl w:val="2"/>
          <w:numId w:val="8"/>
        </w:numPr>
        <w:tabs>
          <w:tab w:val="right" w:pos="940"/>
        </w:tabs>
        <w:bidi/>
        <w:spacing w:line="240" w:lineRule="auto"/>
        <w:rPr>
          <w:rFonts w:ascii="Simplified Arabic" w:hAnsi="Simplified Arabic" w:cs="Simplified Arabic"/>
          <w:color w:val="000000"/>
          <w:sz w:val="28"/>
          <w:szCs w:val="28"/>
        </w:rPr>
      </w:pPr>
      <w:r w:rsidRPr="00836111">
        <w:rPr>
          <w:rFonts w:ascii="Simplified Arabic" w:hAnsi="Simplified Arabic" w:cs="Simplified Arabic"/>
          <w:b/>
          <w:bCs/>
          <w:color w:val="000000"/>
          <w:sz w:val="28"/>
          <w:szCs w:val="28"/>
          <w:rtl/>
          <w:lang w:bidi="ar-IQ"/>
        </w:rPr>
        <w:t>المفاضلة بين الانموذج الحالي والانموذج المقترح</w:t>
      </w:r>
      <w:r w:rsidRPr="00836111">
        <w:rPr>
          <w:rFonts w:ascii="Simplified Arabic" w:hAnsi="Simplified Arabic" w:cs="Simplified Arabic"/>
          <w:color w:val="000000"/>
          <w:sz w:val="28"/>
          <w:szCs w:val="28"/>
          <w:rtl/>
          <w:lang w:bidi="ar-IQ"/>
        </w:rPr>
        <w:t xml:space="preserve">     </w:t>
      </w:r>
    </w:p>
    <w:p w:rsidR="00836111" w:rsidRPr="00836111" w:rsidRDefault="00836111" w:rsidP="003F1649">
      <w:p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 xml:space="preserve">يلخص الجدول (4) نتائج مؤشرات الأداء والكلفة الكلية المقدرة للأنموذج الحالي والانموذج المقترح كبديل لنظام صف الانتظار الخاص برافعات الساحة لمحطة حاويات </w:t>
      </w:r>
      <w:r w:rsidRPr="00836111">
        <w:rPr>
          <w:rFonts w:ascii="Simplified Arabic" w:hAnsi="Simplified Arabic" w:cs="Simplified Arabic"/>
          <w:color w:val="000000"/>
          <w:sz w:val="28"/>
          <w:szCs w:val="28"/>
        </w:rPr>
        <w:t>(BGT)</w:t>
      </w:r>
      <w:r w:rsidRPr="00836111">
        <w:rPr>
          <w:rFonts w:ascii="Simplified Arabic" w:hAnsi="Simplified Arabic" w:cs="Simplified Arabic"/>
          <w:color w:val="000000"/>
          <w:sz w:val="28"/>
          <w:szCs w:val="28"/>
          <w:rtl/>
          <w:lang w:bidi="ar-IQ"/>
        </w:rPr>
        <w:t>.</w:t>
      </w:r>
    </w:p>
    <w:p w:rsidR="00836111" w:rsidRPr="00836111" w:rsidRDefault="00836111" w:rsidP="003F1649">
      <w:pPr>
        <w:bidi/>
        <w:spacing w:line="240" w:lineRule="auto"/>
        <w:rPr>
          <w:rFonts w:ascii="Simplified Arabic" w:hAnsi="Simplified Arabic" w:cs="Simplified Arabic"/>
          <w:color w:val="000000"/>
          <w:sz w:val="28"/>
          <w:szCs w:val="28"/>
          <w:rtl/>
          <w:lang w:bidi="ar-IQ"/>
        </w:rPr>
      </w:pPr>
    </w:p>
    <w:p w:rsidR="003F1649" w:rsidRDefault="003F1649" w:rsidP="003F1649">
      <w:pPr>
        <w:bidi/>
        <w:spacing w:line="240" w:lineRule="auto"/>
        <w:rPr>
          <w:rFonts w:ascii="Simplified Arabic" w:hAnsi="Simplified Arabic" w:cs="Simplified Arabic"/>
          <w:b/>
          <w:bCs/>
          <w:color w:val="000000"/>
          <w:sz w:val="28"/>
          <w:szCs w:val="28"/>
          <w:lang w:bidi="ar-IQ"/>
        </w:rPr>
      </w:pPr>
      <w:bookmarkStart w:id="8" w:name="_Toc122054646"/>
    </w:p>
    <w:p w:rsidR="003F1649" w:rsidRDefault="003F1649" w:rsidP="003F1649">
      <w:pPr>
        <w:bidi/>
        <w:spacing w:line="240" w:lineRule="auto"/>
        <w:rPr>
          <w:rFonts w:ascii="Simplified Arabic" w:hAnsi="Simplified Arabic" w:cs="Simplified Arabic"/>
          <w:b/>
          <w:bCs/>
          <w:color w:val="000000"/>
          <w:sz w:val="28"/>
          <w:szCs w:val="28"/>
          <w:lang w:bidi="ar-IQ"/>
        </w:rPr>
      </w:pPr>
    </w:p>
    <w:p w:rsidR="003F1649" w:rsidRDefault="003F1649" w:rsidP="003F1649">
      <w:pPr>
        <w:bidi/>
        <w:spacing w:line="240" w:lineRule="auto"/>
        <w:rPr>
          <w:rFonts w:ascii="Simplified Arabic" w:hAnsi="Simplified Arabic" w:cs="Simplified Arabic"/>
          <w:b/>
          <w:bCs/>
          <w:color w:val="000000"/>
          <w:sz w:val="28"/>
          <w:szCs w:val="28"/>
          <w:lang w:bidi="ar-IQ"/>
        </w:rPr>
      </w:pPr>
    </w:p>
    <w:p w:rsidR="003F1649" w:rsidRDefault="003F1649" w:rsidP="003F1649">
      <w:pPr>
        <w:bidi/>
        <w:spacing w:line="240" w:lineRule="auto"/>
        <w:rPr>
          <w:rFonts w:ascii="Simplified Arabic" w:hAnsi="Simplified Arabic" w:cs="Simplified Arabic"/>
          <w:b/>
          <w:bCs/>
          <w:color w:val="000000"/>
          <w:sz w:val="28"/>
          <w:szCs w:val="28"/>
          <w:lang w:bidi="ar-IQ"/>
        </w:rPr>
      </w:pPr>
    </w:p>
    <w:p w:rsidR="003F1649" w:rsidRDefault="003F1649" w:rsidP="003F1649">
      <w:pPr>
        <w:bidi/>
        <w:spacing w:line="240" w:lineRule="auto"/>
        <w:rPr>
          <w:rFonts w:ascii="Simplified Arabic" w:hAnsi="Simplified Arabic" w:cs="Simplified Arabic"/>
          <w:b/>
          <w:bCs/>
          <w:color w:val="000000"/>
          <w:sz w:val="28"/>
          <w:szCs w:val="28"/>
          <w:lang w:bidi="ar-IQ"/>
        </w:rPr>
      </w:pPr>
    </w:p>
    <w:p w:rsidR="003F1649" w:rsidRDefault="003F1649" w:rsidP="003F1649">
      <w:pPr>
        <w:bidi/>
        <w:spacing w:line="240" w:lineRule="auto"/>
        <w:rPr>
          <w:rFonts w:ascii="Simplified Arabic" w:hAnsi="Simplified Arabic" w:cs="Simplified Arabic"/>
          <w:b/>
          <w:bCs/>
          <w:color w:val="000000"/>
          <w:sz w:val="28"/>
          <w:szCs w:val="28"/>
          <w:lang w:bidi="ar-IQ"/>
        </w:rPr>
      </w:pPr>
    </w:p>
    <w:p w:rsidR="00836111" w:rsidRPr="00836111" w:rsidRDefault="00836111" w:rsidP="003F1649">
      <w:pPr>
        <w:bidi/>
        <w:spacing w:line="240" w:lineRule="auto"/>
        <w:rPr>
          <w:rFonts w:ascii="Simplified Arabic" w:hAnsi="Simplified Arabic" w:cs="Simplified Arabic"/>
          <w:b/>
          <w:bCs/>
          <w:color w:val="000000"/>
          <w:sz w:val="28"/>
          <w:szCs w:val="28"/>
        </w:rPr>
      </w:pPr>
      <w:r w:rsidRPr="00836111">
        <w:rPr>
          <w:rFonts w:ascii="Simplified Arabic" w:hAnsi="Simplified Arabic" w:cs="Simplified Arabic"/>
          <w:b/>
          <w:bCs/>
          <w:color w:val="000000"/>
          <w:sz w:val="28"/>
          <w:szCs w:val="28"/>
          <w:rtl/>
          <w:lang w:bidi="ar-IQ"/>
        </w:rPr>
        <w:lastRenderedPageBreak/>
        <w:t xml:space="preserve">الجدول (4) مؤشرات الأداء المقدرة لرافعات ساحة محطة حاويات </w:t>
      </w:r>
      <w:r w:rsidRPr="00836111">
        <w:rPr>
          <w:rFonts w:ascii="Simplified Arabic" w:hAnsi="Simplified Arabic" w:cs="Simplified Arabic"/>
          <w:b/>
          <w:bCs/>
          <w:color w:val="000000"/>
          <w:sz w:val="28"/>
          <w:szCs w:val="28"/>
        </w:rPr>
        <w:t>(BGT)</w:t>
      </w:r>
      <w:r w:rsidRPr="00836111">
        <w:rPr>
          <w:rFonts w:ascii="Simplified Arabic" w:hAnsi="Simplified Arabic" w:cs="Simplified Arabic"/>
          <w:b/>
          <w:bCs/>
          <w:color w:val="000000"/>
          <w:sz w:val="28"/>
          <w:szCs w:val="28"/>
          <w:rtl/>
          <w:lang w:bidi="ar-IQ"/>
        </w:rPr>
        <w:t xml:space="preserve"> قبل وبعد تخفيض عدد الرافعات</w:t>
      </w:r>
      <w:bookmarkEnd w:id="8"/>
    </w:p>
    <w:tbl>
      <w:tblPr>
        <w:tblStyle w:val="TableGrid"/>
        <w:bidiVisual/>
        <w:tblW w:w="7692" w:type="dxa"/>
        <w:jc w:val="center"/>
        <w:tblLayout w:type="fixed"/>
        <w:tblLook w:val="04A0"/>
      </w:tblPr>
      <w:tblGrid>
        <w:gridCol w:w="808"/>
        <w:gridCol w:w="649"/>
        <w:gridCol w:w="937"/>
        <w:gridCol w:w="903"/>
        <w:gridCol w:w="883"/>
        <w:gridCol w:w="860"/>
        <w:gridCol w:w="899"/>
        <w:gridCol w:w="850"/>
        <w:gridCol w:w="903"/>
      </w:tblGrid>
      <w:tr w:rsidR="00836111" w:rsidRPr="003F1649" w:rsidTr="003F1649">
        <w:trPr>
          <w:trHeight w:val="830"/>
          <w:jc w:val="center"/>
        </w:trPr>
        <w:tc>
          <w:tcPr>
            <w:tcW w:w="808" w:type="dxa"/>
            <w:shd w:val="clear" w:color="auto" w:fill="F2DBDB" w:themeFill="accent2" w:themeFillTint="33"/>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tl/>
                <w:lang w:bidi="ar-IQ"/>
              </w:rPr>
              <w:t>نموذج صف الانتظار</w:t>
            </w:r>
          </w:p>
        </w:tc>
        <w:tc>
          <w:tcPr>
            <w:tcW w:w="649" w:type="dxa"/>
            <w:shd w:val="clear" w:color="auto" w:fill="F2DBDB" w:themeFill="accent2" w:themeFillTint="33"/>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tl/>
                <w:lang w:bidi="ar-IQ"/>
              </w:rPr>
              <w:t>عدد قنوات الخدمة</w:t>
            </w:r>
          </w:p>
        </w:tc>
        <w:tc>
          <w:tcPr>
            <w:tcW w:w="937" w:type="dxa"/>
            <w:shd w:val="clear" w:color="auto" w:fill="F2DBDB" w:themeFill="accent2" w:themeFillTint="33"/>
          </w:tcPr>
          <w:p w:rsidR="00836111" w:rsidRPr="003F1649" w:rsidRDefault="00836111" w:rsidP="00836111">
            <w:pPr>
              <w:bidi/>
              <w:spacing w:line="360" w:lineRule="auto"/>
              <w:rPr>
                <w:rFonts w:ascii="Simplified Arabic" w:hAnsi="Simplified Arabic" w:cs="Simplified Arabic"/>
                <w:b/>
                <w:bCs/>
                <w:color w:val="000000"/>
                <w:sz w:val="18"/>
                <w:szCs w:val="18"/>
              </w:rPr>
            </w:pPr>
            <w:r w:rsidRPr="003F1649">
              <w:rPr>
                <w:rFonts w:ascii="Simplified Arabic" w:hAnsi="Simplified Arabic" w:cs="Simplified Arabic"/>
                <w:b/>
                <w:bCs/>
                <w:color w:val="000000"/>
                <w:sz w:val="18"/>
                <w:szCs w:val="18"/>
              </w:rPr>
              <w:t>Lq</w:t>
            </w:r>
          </w:p>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p>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p>
        </w:tc>
        <w:tc>
          <w:tcPr>
            <w:tcW w:w="903" w:type="dxa"/>
            <w:shd w:val="clear" w:color="auto" w:fill="F2DBDB" w:themeFill="accent2" w:themeFillTint="33"/>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Pr>
              <w:t>Ls</w:t>
            </w:r>
          </w:p>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p>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p>
        </w:tc>
        <w:tc>
          <w:tcPr>
            <w:tcW w:w="883" w:type="dxa"/>
            <w:shd w:val="clear" w:color="auto" w:fill="F2DBDB" w:themeFill="accent2" w:themeFillTint="33"/>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Pr>
              <w:t>Wq</w:t>
            </w:r>
          </w:p>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p>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p>
        </w:tc>
        <w:tc>
          <w:tcPr>
            <w:tcW w:w="860" w:type="dxa"/>
            <w:shd w:val="clear" w:color="auto" w:fill="F2DBDB" w:themeFill="accent2" w:themeFillTint="33"/>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Pr>
              <w:t>Ws</w:t>
            </w:r>
          </w:p>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p>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p>
        </w:tc>
        <w:tc>
          <w:tcPr>
            <w:tcW w:w="899" w:type="dxa"/>
            <w:shd w:val="clear" w:color="auto" w:fill="F2DBDB" w:themeFill="accent2" w:themeFillTint="33"/>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Pr>
              <w:t>Cs*K</w:t>
            </w:r>
          </w:p>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p>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p>
        </w:tc>
        <w:tc>
          <w:tcPr>
            <w:tcW w:w="850" w:type="dxa"/>
            <w:shd w:val="clear" w:color="auto" w:fill="F2DBDB" w:themeFill="accent2" w:themeFillTint="33"/>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Pr>
              <w:t>Cw*Ls</w:t>
            </w:r>
          </w:p>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p>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p>
        </w:tc>
        <w:tc>
          <w:tcPr>
            <w:tcW w:w="903" w:type="dxa"/>
            <w:shd w:val="clear" w:color="auto" w:fill="F2DBDB" w:themeFill="accent2" w:themeFillTint="33"/>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Pr>
              <w:t>T.C</w:t>
            </w:r>
          </w:p>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p>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p>
        </w:tc>
      </w:tr>
      <w:tr w:rsidR="00836111" w:rsidRPr="003F1649" w:rsidTr="003F1649">
        <w:trPr>
          <w:trHeight w:val="486"/>
          <w:jc w:val="center"/>
        </w:trPr>
        <w:tc>
          <w:tcPr>
            <w:tcW w:w="808" w:type="dxa"/>
            <w:shd w:val="clear" w:color="auto" w:fill="D9D9D9" w:themeFill="background1" w:themeFillShade="D9"/>
          </w:tcPr>
          <w:p w:rsidR="00836111" w:rsidRPr="003F1649" w:rsidRDefault="00836111" w:rsidP="00836111">
            <w:pPr>
              <w:bidi/>
              <w:spacing w:line="360" w:lineRule="auto"/>
              <w:rPr>
                <w:rFonts w:ascii="Simplified Arabic" w:hAnsi="Simplified Arabic" w:cs="Simplified Arabic"/>
                <w:b/>
                <w:bCs/>
                <w:color w:val="000000"/>
                <w:sz w:val="18"/>
                <w:szCs w:val="18"/>
              </w:rPr>
            </w:pPr>
            <w:r w:rsidRPr="003F1649">
              <w:rPr>
                <w:rFonts w:ascii="Simplified Arabic" w:hAnsi="Simplified Arabic" w:cs="Simplified Arabic"/>
                <w:b/>
                <w:bCs/>
                <w:color w:val="000000"/>
                <w:sz w:val="18"/>
                <w:szCs w:val="18"/>
                <w:rtl/>
                <w:lang w:bidi="ar-IQ"/>
              </w:rPr>
              <w:t>النموذج الحالي</w:t>
            </w:r>
          </w:p>
        </w:tc>
        <w:tc>
          <w:tcPr>
            <w:tcW w:w="649" w:type="dxa"/>
            <w:shd w:val="clear" w:color="auto" w:fill="D9D9D9" w:themeFill="background1" w:themeFillShade="D9"/>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tl/>
                <w:lang w:bidi="ar-IQ"/>
              </w:rPr>
              <w:t>5</w:t>
            </w:r>
          </w:p>
        </w:tc>
        <w:tc>
          <w:tcPr>
            <w:tcW w:w="937" w:type="dxa"/>
            <w:shd w:val="clear" w:color="auto" w:fill="D9D9D9" w:themeFill="background1" w:themeFillShade="D9"/>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tl/>
                <w:lang w:bidi="ar-IQ"/>
              </w:rPr>
              <w:t>0.319749</w:t>
            </w:r>
          </w:p>
        </w:tc>
        <w:tc>
          <w:tcPr>
            <w:tcW w:w="903" w:type="dxa"/>
            <w:shd w:val="clear" w:color="auto" w:fill="D9D9D9" w:themeFill="background1" w:themeFillShade="D9"/>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tl/>
                <w:lang w:bidi="ar-IQ"/>
              </w:rPr>
              <w:t>3.26562</w:t>
            </w:r>
          </w:p>
        </w:tc>
        <w:tc>
          <w:tcPr>
            <w:tcW w:w="883" w:type="dxa"/>
            <w:shd w:val="clear" w:color="auto" w:fill="D9D9D9" w:themeFill="background1" w:themeFillShade="D9"/>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tl/>
                <w:lang w:bidi="ar-IQ"/>
              </w:rPr>
              <w:t>0.22663</w:t>
            </w:r>
          </w:p>
        </w:tc>
        <w:tc>
          <w:tcPr>
            <w:tcW w:w="860" w:type="dxa"/>
            <w:shd w:val="clear" w:color="auto" w:fill="D9D9D9" w:themeFill="background1" w:themeFillShade="D9"/>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tl/>
                <w:lang w:bidi="ar-IQ"/>
              </w:rPr>
              <w:t>2.31459</w:t>
            </w:r>
          </w:p>
        </w:tc>
        <w:tc>
          <w:tcPr>
            <w:tcW w:w="899" w:type="dxa"/>
            <w:shd w:val="clear" w:color="auto" w:fill="D9D9D9" w:themeFill="background1" w:themeFillShade="D9"/>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tl/>
                <w:lang w:bidi="ar-IQ"/>
              </w:rPr>
              <w:t>11450</w:t>
            </w:r>
          </w:p>
        </w:tc>
        <w:tc>
          <w:tcPr>
            <w:tcW w:w="850" w:type="dxa"/>
            <w:shd w:val="clear" w:color="auto" w:fill="D9D9D9" w:themeFill="background1" w:themeFillShade="D9"/>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tl/>
                <w:lang w:bidi="ar-IQ"/>
              </w:rPr>
              <w:t>2694.1</w:t>
            </w:r>
          </w:p>
        </w:tc>
        <w:tc>
          <w:tcPr>
            <w:tcW w:w="903" w:type="dxa"/>
            <w:shd w:val="clear" w:color="auto" w:fill="D9D9D9" w:themeFill="background1" w:themeFillShade="D9"/>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tl/>
                <w:lang w:bidi="ar-IQ"/>
              </w:rPr>
              <w:t>14144.1</w:t>
            </w:r>
          </w:p>
        </w:tc>
      </w:tr>
      <w:tr w:rsidR="00836111" w:rsidRPr="003F1649" w:rsidTr="003F1649">
        <w:trPr>
          <w:trHeight w:val="508"/>
          <w:jc w:val="center"/>
        </w:trPr>
        <w:tc>
          <w:tcPr>
            <w:tcW w:w="808" w:type="dxa"/>
            <w:shd w:val="clear" w:color="auto" w:fill="DBE5F1" w:themeFill="accent1" w:themeFillTint="33"/>
          </w:tcPr>
          <w:p w:rsidR="00836111" w:rsidRPr="003F1649" w:rsidRDefault="00836111" w:rsidP="00836111">
            <w:pPr>
              <w:bidi/>
              <w:spacing w:line="360" w:lineRule="auto"/>
              <w:rPr>
                <w:rFonts w:ascii="Simplified Arabic" w:hAnsi="Simplified Arabic" w:cs="Simplified Arabic"/>
                <w:b/>
                <w:bCs/>
                <w:color w:val="000000"/>
                <w:sz w:val="18"/>
                <w:szCs w:val="18"/>
              </w:rPr>
            </w:pPr>
            <w:r w:rsidRPr="003F1649">
              <w:rPr>
                <w:rFonts w:ascii="Simplified Arabic" w:hAnsi="Simplified Arabic" w:cs="Simplified Arabic"/>
                <w:b/>
                <w:bCs/>
                <w:color w:val="000000"/>
                <w:sz w:val="18"/>
                <w:szCs w:val="18"/>
                <w:rtl/>
                <w:lang w:bidi="ar-IQ"/>
              </w:rPr>
              <w:t xml:space="preserve">النموذج البديل المقترح </w:t>
            </w:r>
          </w:p>
        </w:tc>
        <w:tc>
          <w:tcPr>
            <w:tcW w:w="649" w:type="dxa"/>
            <w:shd w:val="clear" w:color="auto" w:fill="DBE5F1" w:themeFill="accent1" w:themeFillTint="33"/>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tl/>
                <w:lang w:bidi="ar-IQ"/>
              </w:rPr>
              <w:t>4</w:t>
            </w:r>
          </w:p>
        </w:tc>
        <w:tc>
          <w:tcPr>
            <w:tcW w:w="937" w:type="dxa"/>
            <w:shd w:val="clear" w:color="auto" w:fill="DBE5F1" w:themeFill="accent1" w:themeFillTint="33"/>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tl/>
                <w:lang w:bidi="ar-IQ"/>
              </w:rPr>
              <w:t>1.36081</w:t>
            </w:r>
          </w:p>
        </w:tc>
        <w:tc>
          <w:tcPr>
            <w:tcW w:w="903" w:type="dxa"/>
            <w:shd w:val="clear" w:color="auto" w:fill="DBE5F1" w:themeFill="accent1" w:themeFillTint="33"/>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tl/>
                <w:lang w:bidi="ar-IQ"/>
              </w:rPr>
              <w:t>4.30667</w:t>
            </w:r>
          </w:p>
        </w:tc>
        <w:tc>
          <w:tcPr>
            <w:tcW w:w="883" w:type="dxa"/>
            <w:shd w:val="clear" w:color="auto" w:fill="DBE5F1" w:themeFill="accent1" w:themeFillTint="33"/>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tl/>
                <w:lang w:bidi="ar-IQ"/>
              </w:rPr>
              <w:t>0.96450</w:t>
            </w:r>
          </w:p>
        </w:tc>
        <w:tc>
          <w:tcPr>
            <w:tcW w:w="860" w:type="dxa"/>
            <w:shd w:val="clear" w:color="auto" w:fill="DBE5F1" w:themeFill="accent1" w:themeFillTint="33"/>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tl/>
                <w:lang w:bidi="ar-IQ"/>
              </w:rPr>
              <w:t>3.05246</w:t>
            </w:r>
          </w:p>
        </w:tc>
        <w:tc>
          <w:tcPr>
            <w:tcW w:w="899" w:type="dxa"/>
            <w:shd w:val="clear" w:color="auto" w:fill="DBE5F1" w:themeFill="accent1" w:themeFillTint="33"/>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tl/>
                <w:lang w:bidi="ar-IQ"/>
              </w:rPr>
              <w:t>9160</w:t>
            </w:r>
          </w:p>
        </w:tc>
        <w:tc>
          <w:tcPr>
            <w:tcW w:w="850" w:type="dxa"/>
            <w:shd w:val="clear" w:color="auto" w:fill="DBE5F1" w:themeFill="accent1" w:themeFillTint="33"/>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tl/>
                <w:lang w:bidi="ar-IQ"/>
              </w:rPr>
              <w:t>3553</w:t>
            </w:r>
          </w:p>
        </w:tc>
        <w:tc>
          <w:tcPr>
            <w:tcW w:w="903" w:type="dxa"/>
            <w:shd w:val="clear" w:color="auto" w:fill="DBE5F1" w:themeFill="accent1" w:themeFillTint="33"/>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tl/>
                <w:lang w:bidi="ar-IQ"/>
              </w:rPr>
              <w:t>12713</w:t>
            </w:r>
          </w:p>
        </w:tc>
      </w:tr>
    </w:tbl>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tl/>
          <w:lang w:bidi="ar-IQ"/>
        </w:rPr>
        <w:t xml:space="preserve">المصدر : من اعداد الباحثين بالاعتماد على نتائج مؤشرات الأداء المقدرة </w:t>
      </w:r>
    </w:p>
    <w:p w:rsidR="00836111" w:rsidRPr="00DA6484" w:rsidRDefault="003F1649" w:rsidP="003F1649">
      <w:pPr>
        <w:bidi/>
        <w:spacing w:line="240" w:lineRule="auto"/>
        <w:rPr>
          <w:rFonts w:ascii="Simplified Arabic" w:hAnsi="Simplified Arabic" w:cs="Simplified Arabic"/>
          <w:color w:val="000000"/>
          <w:sz w:val="28"/>
          <w:szCs w:val="28"/>
          <w:lang w:bidi="ar-IQ"/>
        </w:rPr>
      </w:pPr>
      <w:r>
        <w:rPr>
          <w:rFonts w:ascii="Simplified Arabic" w:hAnsi="Simplified Arabic" w:cs="Simplified Arabic"/>
          <w:b/>
          <w:bCs/>
          <w:color w:val="000000"/>
          <w:sz w:val="28"/>
          <w:szCs w:val="28"/>
          <w:rtl/>
          <w:lang w:bidi="ar-IQ"/>
        </w:rPr>
        <w:t xml:space="preserve"> </w:t>
      </w:r>
      <w:r w:rsidR="00836111" w:rsidRPr="00DA6484">
        <w:rPr>
          <w:rFonts w:ascii="Simplified Arabic" w:hAnsi="Simplified Arabic" w:cs="Simplified Arabic"/>
          <w:color w:val="000000"/>
          <w:sz w:val="28"/>
          <w:szCs w:val="28"/>
          <w:rtl/>
          <w:lang w:bidi="ar-IQ"/>
        </w:rPr>
        <w:t>من خلال ما تم عرضه في الجدول المذكور انفاً من نتائج مؤشرات الأداء، يلاحظ أن الانموذج المقترح قد عمل على التخلص من قنوات الخدمة الزائدة ومن ثم فانه خفض تكلفة الخدمة الامر الذي انعكس على الكلفة الكلية فادى إلى انخفاضها.</w:t>
      </w:r>
    </w:p>
    <w:p w:rsidR="003F1649" w:rsidRDefault="003F1649" w:rsidP="003F1649">
      <w:pPr>
        <w:bidi/>
        <w:spacing w:line="240" w:lineRule="auto"/>
        <w:rPr>
          <w:rFonts w:ascii="Simplified Arabic" w:hAnsi="Simplified Arabic" w:cs="Simplified Arabic"/>
          <w:b/>
          <w:bCs/>
          <w:color w:val="000000"/>
          <w:sz w:val="28"/>
          <w:szCs w:val="28"/>
          <w:lang w:bidi="ar-IQ"/>
        </w:rPr>
      </w:pPr>
    </w:p>
    <w:p w:rsidR="003F1649" w:rsidRDefault="003F1649" w:rsidP="003F1649">
      <w:pPr>
        <w:bidi/>
        <w:spacing w:line="240" w:lineRule="auto"/>
        <w:rPr>
          <w:rFonts w:ascii="Simplified Arabic" w:hAnsi="Simplified Arabic" w:cs="Simplified Arabic"/>
          <w:b/>
          <w:bCs/>
          <w:color w:val="000000"/>
          <w:sz w:val="28"/>
          <w:szCs w:val="28"/>
          <w:lang w:bidi="ar-IQ"/>
        </w:rPr>
      </w:pPr>
    </w:p>
    <w:p w:rsidR="003F1649" w:rsidRDefault="003F1649" w:rsidP="003F1649">
      <w:pPr>
        <w:bidi/>
        <w:spacing w:line="240" w:lineRule="auto"/>
        <w:rPr>
          <w:rFonts w:ascii="Simplified Arabic" w:hAnsi="Simplified Arabic" w:cs="Simplified Arabic"/>
          <w:b/>
          <w:bCs/>
          <w:color w:val="000000"/>
          <w:sz w:val="28"/>
          <w:szCs w:val="28"/>
          <w:lang w:bidi="ar-IQ"/>
        </w:rPr>
      </w:pPr>
    </w:p>
    <w:p w:rsidR="003F1649" w:rsidRDefault="003F1649" w:rsidP="003F1649">
      <w:pPr>
        <w:bidi/>
        <w:spacing w:line="240" w:lineRule="auto"/>
        <w:rPr>
          <w:rFonts w:ascii="Simplified Arabic" w:hAnsi="Simplified Arabic" w:cs="Simplified Arabic"/>
          <w:b/>
          <w:bCs/>
          <w:color w:val="000000"/>
          <w:sz w:val="28"/>
          <w:szCs w:val="28"/>
          <w:lang w:bidi="ar-IQ"/>
        </w:rPr>
      </w:pPr>
    </w:p>
    <w:p w:rsidR="003F1649" w:rsidRDefault="003F1649" w:rsidP="003F1649">
      <w:pPr>
        <w:bidi/>
        <w:spacing w:line="240" w:lineRule="auto"/>
        <w:rPr>
          <w:rFonts w:ascii="Simplified Arabic" w:hAnsi="Simplified Arabic" w:cs="Simplified Arabic"/>
          <w:b/>
          <w:bCs/>
          <w:color w:val="000000"/>
          <w:sz w:val="28"/>
          <w:szCs w:val="28"/>
          <w:lang w:bidi="ar-IQ"/>
        </w:rPr>
      </w:pPr>
    </w:p>
    <w:p w:rsidR="003F1649" w:rsidRDefault="003F1649" w:rsidP="003F1649">
      <w:pPr>
        <w:bidi/>
        <w:spacing w:line="240" w:lineRule="auto"/>
        <w:rPr>
          <w:rFonts w:ascii="Simplified Arabic" w:hAnsi="Simplified Arabic" w:cs="Simplified Arabic"/>
          <w:b/>
          <w:bCs/>
          <w:color w:val="000000"/>
          <w:sz w:val="28"/>
          <w:szCs w:val="28"/>
          <w:lang w:bidi="ar-IQ"/>
        </w:rPr>
      </w:pPr>
    </w:p>
    <w:p w:rsidR="003F1649" w:rsidRDefault="003F1649" w:rsidP="003F1649">
      <w:pPr>
        <w:bidi/>
        <w:spacing w:line="240" w:lineRule="auto"/>
        <w:rPr>
          <w:rFonts w:ascii="Simplified Arabic" w:hAnsi="Simplified Arabic" w:cs="Simplified Arabic"/>
          <w:b/>
          <w:bCs/>
          <w:color w:val="000000"/>
          <w:sz w:val="28"/>
          <w:szCs w:val="28"/>
          <w:lang w:bidi="ar-IQ"/>
        </w:rPr>
      </w:pPr>
    </w:p>
    <w:p w:rsidR="003F1649" w:rsidRPr="00836111" w:rsidRDefault="003F1649" w:rsidP="003F1649">
      <w:pPr>
        <w:bidi/>
        <w:spacing w:line="240" w:lineRule="auto"/>
        <w:rPr>
          <w:rFonts w:ascii="Simplified Arabic" w:hAnsi="Simplified Arabic" w:cs="Simplified Arabic"/>
          <w:b/>
          <w:bCs/>
          <w:color w:val="000000"/>
          <w:sz w:val="28"/>
          <w:szCs w:val="28"/>
          <w:rtl/>
          <w:lang w:bidi="ar-IQ"/>
        </w:rPr>
      </w:pPr>
    </w:p>
    <w:p w:rsidR="00836111" w:rsidRPr="00836111" w:rsidRDefault="00836111" w:rsidP="00B55E04">
      <w:pPr>
        <w:numPr>
          <w:ilvl w:val="0"/>
          <w:numId w:val="6"/>
        </w:numPr>
        <w:bidi/>
        <w:spacing w:line="36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tl/>
          <w:lang w:bidi="ar-IQ"/>
        </w:rPr>
        <w:lastRenderedPageBreak/>
        <w:t xml:space="preserve">الاستنتاجات </w:t>
      </w:r>
    </w:p>
    <w:p w:rsidR="00836111" w:rsidRPr="00DA6484" w:rsidRDefault="00836111" w:rsidP="00DA6484">
      <w:pPr>
        <w:bidi/>
        <w:spacing w:line="240" w:lineRule="auto"/>
        <w:rPr>
          <w:rFonts w:ascii="Simplified Arabic" w:hAnsi="Simplified Arabic" w:cs="Simplified Arabic"/>
          <w:color w:val="000000"/>
          <w:sz w:val="28"/>
          <w:szCs w:val="28"/>
          <w:rtl/>
          <w:lang w:bidi="ar-IQ"/>
        </w:rPr>
      </w:pPr>
      <w:r w:rsidRPr="00DA6484">
        <w:rPr>
          <w:rFonts w:ascii="Simplified Arabic" w:hAnsi="Simplified Arabic" w:cs="Simplified Arabic"/>
          <w:color w:val="000000"/>
          <w:sz w:val="28"/>
          <w:szCs w:val="28"/>
          <w:rtl/>
          <w:lang w:bidi="ar-IQ"/>
        </w:rPr>
        <w:t>من خلال ما تم التوصل اليه من نتائج في القسم السابق نستنتج ما يلي :</w:t>
      </w:r>
    </w:p>
    <w:p w:rsidR="00836111" w:rsidRPr="00836111" w:rsidRDefault="00836111" w:rsidP="00DA6484">
      <w:pPr>
        <w:bidi/>
        <w:spacing w:line="240" w:lineRule="auto"/>
        <w:rPr>
          <w:rFonts w:ascii="Simplified Arabic" w:hAnsi="Simplified Arabic" w:cs="Simplified Arabic"/>
          <w:b/>
          <w:bCs/>
          <w:color w:val="000000"/>
          <w:sz w:val="28"/>
          <w:szCs w:val="28"/>
          <w:rtl/>
          <w:lang w:bidi="ar-IQ"/>
        </w:rPr>
      </w:pPr>
      <w:r w:rsidRPr="00DA6484">
        <w:rPr>
          <w:rFonts w:ascii="Simplified Arabic" w:hAnsi="Simplified Arabic" w:cs="Simplified Arabic"/>
          <w:color w:val="000000"/>
          <w:sz w:val="28"/>
          <w:szCs w:val="28"/>
          <w:rtl/>
          <w:lang w:bidi="ar-IQ"/>
        </w:rPr>
        <w:t xml:space="preserve">مؤشرات الأداء الخاصة برافعات ساحة حاويات محطة البصرة متعددة الأغراض </w:t>
      </w:r>
      <w:r w:rsidRPr="00DA6484">
        <w:rPr>
          <w:rFonts w:ascii="Simplified Arabic" w:hAnsi="Simplified Arabic" w:cs="Simplified Arabic"/>
          <w:color w:val="000000"/>
          <w:sz w:val="28"/>
          <w:szCs w:val="28"/>
        </w:rPr>
        <w:t>(BMT)</w:t>
      </w:r>
      <w:r w:rsidRPr="00DA6484">
        <w:rPr>
          <w:rFonts w:ascii="Simplified Arabic" w:hAnsi="Simplified Arabic" w:cs="Simplified Arabic"/>
          <w:color w:val="000000"/>
          <w:sz w:val="28"/>
          <w:szCs w:val="28"/>
          <w:rtl/>
          <w:lang w:bidi="ar-IQ"/>
        </w:rPr>
        <w:t xml:space="preserve"> في اثناء نشاط تفريغ الحاويات من شاحنات النقل الداخلي وخزنها في ساحة الحاويات</w:t>
      </w:r>
      <w:r w:rsidRPr="00836111">
        <w:rPr>
          <w:rFonts w:ascii="Simplified Arabic" w:hAnsi="Simplified Arabic" w:cs="Simplified Arabic"/>
          <w:b/>
          <w:bCs/>
          <w:color w:val="000000"/>
          <w:sz w:val="28"/>
          <w:szCs w:val="28"/>
          <w:rtl/>
          <w:lang w:bidi="ar-IQ"/>
        </w:rPr>
        <w:t>.</w:t>
      </w:r>
    </w:p>
    <w:p w:rsidR="00836111" w:rsidRPr="00836111" w:rsidRDefault="00836111" w:rsidP="00DA6484">
      <w:p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color w:val="000000"/>
          <w:sz w:val="28"/>
          <w:szCs w:val="28"/>
          <w:rtl/>
          <w:lang w:bidi="ar-IQ"/>
        </w:rPr>
        <w:t xml:space="preserve">بينت نتائج مؤشرات الأداء لمحطة حاويات البصرة متعددة الأغراض </w:t>
      </w:r>
      <w:r w:rsidRPr="00836111">
        <w:rPr>
          <w:rFonts w:ascii="Simplified Arabic" w:hAnsi="Simplified Arabic" w:cs="Simplified Arabic"/>
          <w:color w:val="000000"/>
          <w:sz w:val="28"/>
          <w:szCs w:val="28"/>
        </w:rPr>
        <w:t>(BMT)</w:t>
      </w:r>
      <w:r w:rsidRPr="00836111">
        <w:rPr>
          <w:rFonts w:ascii="Simplified Arabic" w:hAnsi="Simplified Arabic" w:cs="Simplified Arabic"/>
          <w:color w:val="000000"/>
          <w:sz w:val="28"/>
          <w:szCs w:val="28"/>
          <w:rtl/>
          <w:lang w:bidi="ar-IQ"/>
        </w:rPr>
        <w:t xml:space="preserve">، الخاصة بعمليات النقل الداخلي، عدم مقبولية عمليات مناولة (تفريغ) الحاويات لرافعات الساحة، وذلك نظرا لتجاوز فترات الانتظار </w:t>
      </w:r>
      <w:r w:rsidRPr="00836111">
        <w:rPr>
          <w:rFonts w:ascii="Simplified Arabic" w:hAnsi="Simplified Arabic" w:cs="Simplified Arabic"/>
          <w:color w:val="000000"/>
          <w:sz w:val="28"/>
          <w:szCs w:val="28"/>
        </w:rPr>
        <w:t>(Wq &amp; Ws)</w:t>
      </w:r>
      <w:r w:rsidRPr="00836111">
        <w:rPr>
          <w:rFonts w:ascii="Simplified Arabic" w:hAnsi="Simplified Arabic" w:cs="Simplified Arabic"/>
          <w:color w:val="000000"/>
          <w:sz w:val="28"/>
          <w:szCs w:val="28"/>
          <w:rtl/>
          <w:lang w:bidi="ar-IQ"/>
        </w:rPr>
        <w:t xml:space="preserve">، وتجاوز عدد الشاحنات </w:t>
      </w:r>
      <w:r w:rsidRPr="00836111">
        <w:rPr>
          <w:rFonts w:ascii="Simplified Arabic" w:hAnsi="Simplified Arabic" w:cs="Simplified Arabic"/>
          <w:color w:val="000000"/>
          <w:sz w:val="28"/>
          <w:szCs w:val="28"/>
        </w:rPr>
        <w:t>(Lq &amp; Ls)</w:t>
      </w:r>
      <w:r w:rsidRPr="00836111">
        <w:rPr>
          <w:rFonts w:ascii="Simplified Arabic" w:hAnsi="Simplified Arabic" w:cs="Simplified Arabic"/>
          <w:color w:val="000000"/>
          <w:sz w:val="28"/>
          <w:szCs w:val="28"/>
          <w:rtl/>
          <w:lang w:bidi="ar-IQ"/>
        </w:rPr>
        <w:t xml:space="preserve"> الحدود المسموح بها (</w:t>
      </w:r>
      <w:r w:rsidRPr="00836111">
        <w:rPr>
          <w:rFonts w:ascii="Simplified Arabic" w:hAnsi="Simplified Arabic" w:cs="Simplified Arabic"/>
          <w:b/>
          <w:color w:val="000000"/>
          <w:sz w:val="28"/>
          <w:szCs w:val="28"/>
          <w:rtl/>
          <w:lang w:bidi="ar-IQ"/>
        </w:rPr>
        <w:t>وذلك استنادا الى قرار القائمين على الإدارة اللوجستية في الميناء بعد عرض ومناقشة النتائج معهم)</w:t>
      </w:r>
      <w:r w:rsidRPr="00836111">
        <w:rPr>
          <w:rFonts w:ascii="Simplified Arabic" w:hAnsi="Simplified Arabic" w:cs="Simplified Arabic"/>
          <w:color w:val="000000"/>
          <w:sz w:val="28"/>
          <w:szCs w:val="28"/>
          <w:rtl/>
          <w:lang w:bidi="ar-IQ"/>
        </w:rPr>
        <w:t xml:space="preserve">، وعلية تم تحسين الأداء من خلال تقديم نموذج مقترح بديلاً لنظام صف الانتظار الحالي، والذي يتضمن زيادة عدد الرافعات في ساحة الحاويات بمقدار (رافعة واحدة)، والتي بدورها أظهرت تحسنا واضحا في انخفاض فترات الانتظار، وعدد الشاحنات في صف الانتظار، وزيادة سرعة عمليات المناولة، وكما موضح بالجدول (2) والذي يتضمن مؤشرات الأداء لنظام صف الانتظار الخاص برافعات ساحة حاويات محطة </w:t>
      </w:r>
      <w:r w:rsidRPr="00836111">
        <w:rPr>
          <w:rFonts w:ascii="Simplified Arabic" w:hAnsi="Simplified Arabic" w:cs="Simplified Arabic"/>
          <w:color w:val="000000"/>
          <w:sz w:val="28"/>
          <w:szCs w:val="28"/>
        </w:rPr>
        <w:t>(BMT)</w:t>
      </w:r>
      <w:r w:rsidRPr="00836111">
        <w:rPr>
          <w:rFonts w:ascii="Simplified Arabic" w:hAnsi="Simplified Arabic" w:cs="Simplified Arabic"/>
          <w:color w:val="000000"/>
          <w:sz w:val="28"/>
          <w:szCs w:val="28"/>
          <w:rtl/>
          <w:lang w:bidi="ar-IQ"/>
        </w:rPr>
        <w:t xml:space="preserve"> قبل إضافة الرافعة المقترحة، وبعد إضافة الرافعة من خلال الانموذج المقترح الذي تم تقديمه بغية تحسين إدارة هذا النشاط، وبمقارنة تلك النتائج، نجد ما يلي:</w:t>
      </w:r>
    </w:p>
    <w:p w:rsidR="00836111" w:rsidRPr="00836111" w:rsidRDefault="00836111" w:rsidP="00B55E04">
      <w:pPr>
        <w:numPr>
          <w:ilvl w:val="0"/>
          <w:numId w:val="3"/>
        </w:numPr>
        <w:bidi/>
        <w:spacing w:line="240" w:lineRule="auto"/>
        <w:rPr>
          <w:rFonts w:ascii="Simplified Arabic" w:hAnsi="Simplified Arabic" w:cs="Simplified Arabic"/>
          <w:color w:val="000000"/>
          <w:sz w:val="28"/>
          <w:szCs w:val="28"/>
        </w:rPr>
      </w:pPr>
      <w:r w:rsidRPr="00836111">
        <w:rPr>
          <w:rFonts w:ascii="Simplified Arabic" w:hAnsi="Simplified Arabic" w:cs="Simplified Arabic"/>
          <w:color w:val="000000"/>
          <w:sz w:val="28"/>
          <w:szCs w:val="28"/>
          <w:rtl/>
          <w:lang w:bidi="ar-IQ"/>
        </w:rPr>
        <w:t xml:space="preserve">إن نظام </w:t>
      </w: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صف</w:t>
      </w: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 xml:space="preserve">الانتظار الحالي (قبل  إضافة </w:t>
      </w: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الرافعة  المقترحة)، ومن</w:t>
      </w: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 xml:space="preserve"> خلال </w:t>
      </w: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 xml:space="preserve">مؤشرات </w:t>
      </w: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 xml:space="preserve">الأداء </w:t>
      </w:r>
      <w:r w:rsidRPr="00836111">
        <w:rPr>
          <w:rFonts w:ascii="Simplified Arabic" w:hAnsi="Simplified Arabic" w:cs="Simplified Arabic"/>
          <w:color w:val="000000"/>
          <w:sz w:val="28"/>
          <w:szCs w:val="28"/>
        </w:rPr>
        <w:t>(Lq &amp; Ls &amp; Wq &amp; Ws)</w:t>
      </w:r>
      <w:r w:rsidRPr="00836111">
        <w:rPr>
          <w:rFonts w:ascii="Simplified Arabic" w:hAnsi="Simplified Arabic" w:cs="Simplified Arabic"/>
          <w:color w:val="000000"/>
          <w:sz w:val="28"/>
          <w:szCs w:val="28"/>
          <w:rtl/>
          <w:lang w:bidi="ar-IQ"/>
        </w:rPr>
        <w:t xml:space="preserve">، يعد غير مقبول من حيث عدد الشاحنات في صف الانتظار وفي النظام، والوقت الذي تقضيه شاحنات النقل في صف الانتظار وفي النظام؛ </w:t>
      </w:r>
      <w:r w:rsidRPr="00836111">
        <w:rPr>
          <w:rFonts w:ascii="Simplified Arabic" w:hAnsi="Simplified Arabic" w:cs="Simplified Arabic"/>
          <w:b/>
          <w:bCs/>
          <w:color w:val="000000"/>
          <w:sz w:val="28"/>
          <w:szCs w:val="28"/>
          <w:rtl/>
          <w:lang w:bidi="ar-IQ"/>
        </w:rPr>
        <w:t xml:space="preserve">لأن ذلك يسبب </w:t>
      </w:r>
      <w:r w:rsidRPr="00836111">
        <w:rPr>
          <w:rFonts w:ascii="Simplified Arabic" w:hAnsi="Simplified Arabic" w:cs="Simplified Arabic"/>
          <w:b/>
          <w:bCs/>
          <w:color w:val="000000"/>
          <w:sz w:val="28"/>
          <w:szCs w:val="28"/>
          <w:rtl/>
          <w:lang w:bidi="ar-IQ"/>
        </w:rPr>
        <w:lastRenderedPageBreak/>
        <w:t>كلف انتظار عالية، وتراجع في مستوى تقديم الخدمة، وانخفاض معدل نشاط العمل، مما يؤدي بالمحصلة النهائية إلى ارتفاع الكلفة الكلية لتقديم الخدمة.</w:t>
      </w:r>
    </w:p>
    <w:p w:rsidR="00836111" w:rsidRPr="00DA6484" w:rsidRDefault="00836111" w:rsidP="00B55E04">
      <w:pPr>
        <w:numPr>
          <w:ilvl w:val="0"/>
          <w:numId w:val="3"/>
        </w:num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color w:val="000000"/>
          <w:sz w:val="28"/>
          <w:szCs w:val="28"/>
          <w:rtl/>
          <w:lang w:bidi="ar-IQ"/>
        </w:rPr>
        <w:t xml:space="preserve">إن الانموذج المقترح كبديل لنظام صف الانتظار الحالي بينت نتائج مؤشرات الأداء الجديدة أنه قد خفض عدد الشاحنات في صف الانتظار والنظام، كما خفض أيضا فترة انتظار الشاحنات في كل من صف الانتظار والنظام، فضلاً عن أنه أدى إلى انخفاض الكلفة الكلية. ومن </w:t>
      </w:r>
      <w:r w:rsidRPr="00DA6484">
        <w:rPr>
          <w:rFonts w:ascii="Simplified Arabic" w:hAnsi="Simplified Arabic" w:cs="Simplified Arabic"/>
          <w:color w:val="000000"/>
          <w:sz w:val="28"/>
          <w:szCs w:val="28"/>
          <w:rtl/>
          <w:lang w:bidi="ar-IQ"/>
        </w:rPr>
        <w:t>خلال تلك المؤشرات نستنتج أن الانموذج المقترح يعد مقبولاً، وهو افضل من الانموذج المعمول به حالياً، لأنه يؤدي إلى  تحسين الأداء، ويزيد من  معدل نشاط العمل، ويعمل على تعظيم الأرباح.</w:t>
      </w:r>
    </w:p>
    <w:p w:rsidR="00836111" w:rsidRPr="00836111" w:rsidRDefault="00836111" w:rsidP="00DA6484">
      <w:pPr>
        <w:bidi/>
        <w:spacing w:line="240" w:lineRule="auto"/>
        <w:rPr>
          <w:rFonts w:ascii="Simplified Arabic" w:hAnsi="Simplified Arabic" w:cs="Simplified Arabic"/>
          <w:b/>
          <w:bCs/>
          <w:color w:val="000000"/>
          <w:sz w:val="28"/>
          <w:szCs w:val="28"/>
          <w:rtl/>
          <w:lang w:bidi="ar-IQ"/>
        </w:rPr>
      </w:pPr>
      <w:r w:rsidRPr="00DA6484">
        <w:rPr>
          <w:rFonts w:ascii="Simplified Arabic" w:hAnsi="Simplified Arabic" w:cs="Simplified Arabic"/>
          <w:color w:val="000000"/>
          <w:sz w:val="28"/>
          <w:szCs w:val="28"/>
          <w:rtl/>
          <w:lang w:bidi="ar-IQ"/>
        </w:rPr>
        <w:t xml:space="preserve">مؤشرات الأداء الخاصة برافعات ساحة حاويات محطة بوابة البصرة </w:t>
      </w:r>
      <w:r w:rsidRPr="00DA6484">
        <w:rPr>
          <w:rFonts w:ascii="Simplified Arabic" w:hAnsi="Simplified Arabic" w:cs="Simplified Arabic"/>
          <w:color w:val="000000"/>
          <w:sz w:val="28"/>
          <w:szCs w:val="28"/>
        </w:rPr>
        <w:t>(BGT)</w:t>
      </w:r>
      <w:r w:rsidRPr="00DA6484">
        <w:rPr>
          <w:rFonts w:ascii="Simplified Arabic" w:hAnsi="Simplified Arabic" w:cs="Simplified Arabic"/>
          <w:color w:val="000000"/>
          <w:sz w:val="28"/>
          <w:szCs w:val="28"/>
          <w:rtl/>
          <w:lang w:bidi="ar-IQ"/>
        </w:rPr>
        <w:t xml:space="preserve"> في اثناء نشاط تفريغ الحاويات من شاحنات النقل الداخلي وخزنها في ساحة الحاويات</w:t>
      </w:r>
      <w:r w:rsidRPr="00836111">
        <w:rPr>
          <w:rFonts w:ascii="Simplified Arabic" w:hAnsi="Simplified Arabic" w:cs="Simplified Arabic"/>
          <w:b/>
          <w:bCs/>
          <w:color w:val="000000"/>
          <w:sz w:val="28"/>
          <w:szCs w:val="28"/>
          <w:rtl/>
          <w:lang w:bidi="ar-IQ"/>
        </w:rPr>
        <w:t>.</w:t>
      </w:r>
    </w:p>
    <w:p w:rsidR="00836111" w:rsidRPr="00836111" w:rsidRDefault="00836111" w:rsidP="00DA6484">
      <w:p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color w:val="000000"/>
          <w:sz w:val="28"/>
          <w:szCs w:val="28"/>
          <w:rtl/>
          <w:lang w:bidi="ar-IQ"/>
        </w:rPr>
        <w:t xml:space="preserve">    بينت نتائج مؤشرات الأداء لرافعات ساحة محطة حاويات البصرة متعددة الأغراض </w:t>
      </w:r>
      <w:r w:rsidRPr="00836111">
        <w:rPr>
          <w:rFonts w:ascii="Simplified Arabic" w:hAnsi="Simplified Arabic" w:cs="Simplified Arabic"/>
          <w:color w:val="000000"/>
          <w:sz w:val="28"/>
          <w:szCs w:val="28"/>
        </w:rPr>
        <w:t>(BGT)</w:t>
      </w:r>
      <w:r w:rsidRPr="00836111">
        <w:rPr>
          <w:rFonts w:ascii="Simplified Arabic" w:hAnsi="Simplified Arabic" w:cs="Simplified Arabic"/>
          <w:color w:val="000000"/>
          <w:sz w:val="28"/>
          <w:szCs w:val="28"/>
          <w:rtl/>
          <w:lang w:bidi="ar-IQ"/>
        </w:rPr>
        <w:t xml:space="preserve"> الخاصة بعمليات النقل الداخلي، عدم مقبولية عمليات المناولة (التفريغ) لرافعات الساحة، وذلك لوجود قنوات خدمة شاغرة في اثناء العمل، </w:t>
      </w:r>
      <w:r w:rsidRPr="00836111">
        <w:rPr>
          <w:rFonts w:ascii="Simplified Arabic" w:hAnsi="Simplified Arabic" w:cs="Simplified Arabic"/>
          <w:b/>
          <w:color w:val="000000"/>
          <w:sz w:val="28"/>
          <w:szCs w:val="28"/>
          <w:rtl/>
          <w:lang w:bidi="ar-IQ"/>
        </w:rPr>
        <w:t xml:space="preserve">وذلك استنادا الى مؤشر </w:t>
      </w:r>
      <w:r w:rsidRPr="00836111">
        <w:rPr>
          <w:rFonts w:ascii="Simplified Arabic" w:hAnsi="Simplified Arabic" w:cs="Simplified Arabic"/>
          <w:b/>
          <w:color w:val="000000"/>
          <w:sz w:val="28"/>
          <w:szCs w:val="28"/>
        </w:rPr>
        <w:t>(Ls)</w:t>
      </w:r>
      <w:r w:rsidRPr="00836111">
        <w:rPr>
          <w:rFonts w:ascii="Simplified Arabic" w:hAnsi="Simplified Arabic" w:cs="Simplified Arabic"/>
          <w:b/>
          <w:color w:val="000000"/>
          <w:sz w:val="28"/>
          <w:szCs w:val="28"/>
          <w:rtl/>
          <w:lang w:bidi="ar-IQ"/>
        </w:rPr>
        <w:t xml:space="preserve"> وقرار القائمين على الإدارة اللوجستية في الميناء بعد عرض ومناقشة النتائج معهم</w:t>
      </w:r>
      <w:r w:rsidRPr="00836111">
        <w:rPr>
          <w:rFonts w:ascii="Simplified Arabic" w:hAnsi="Simplified Arabic" w:cs="Simplified Arabic"/>
          <w:color w:val="000000"/>
          <w:sz w:val="28"/>
          <w:szCs w:val="28"/>
          <w:rtl/>
          <w:lang w:bidi="ar-IQ"/>
        </w:rPr>
        <w:t xml:space="preserve">، وعلية تم تحسين الأداء من خلال تقديم انموذج مقترح بديل لنظام صف الانتظار الحالي، المتضمن تخفيض عدد الرافعات في ساحة الحاويات بمقدار (رافعة واحدة) والتي بدورها أظهرت تحسناً ملموساً في نظام العمل الخاص بهذا النشاط، وكما موضح في الجدول (4)، الذي يضم مؤشرات الأداء لنظام صف الانتظار الخاص برافعات ساحة حاويات محطة </w:t>
      </w:r>
      <w:r w:rsidRPr="00836111">
        <w:rPr>
          <w:rFonts w:ascii="Simplified Arabic" w:hAnsi="Simplified Arabic" w:cs="Simplified Arabic"/>
          <w:color w:val="000000"/>
          <w:sz w:val="28"/>
          <w:szCs w:val="28"/>
        </w:rPr>
        <w:t>(BMT)</w:t>
      </w:r>
      <w:r w:rsidRPr="00836111">
        <w:rPr>
          <w:rFonts w:ascii="Simplified Arabic" w:hAnsi="Simplified Arabic" w:cs="Simplified Arabic"/>
          <w:color w:val="000000"/>
          <w:sz w:val="28"/>
          <w:szCs w:val="28"/>
          <w:rtl/>
          <w:lang w:bidi="ar-IQ"/>
        </w:rPr>
        <w:t xml:space="preserve"> قبل تخفيض عدد الرافعات، وبعد اجراء التخفيض من خلال الانموذج </w:t>
      </w:r>
      <w:r w:rsidRPr="00836111">
        <w:rPr>
          <w:rFonts w:ascii="Simplified Arabic" w:hAnsi="Simplified Arabic" w:cs="Simplified Arabic"/>
          <w:color w:val="000000"/>
          <w:sz w:val="28"/>
          <w:szCs w:val="28"/>
          <w:rtl/>
          <w:lang w:bidi="ar-IQ"/>
        </w:rPr>
        <w:lastRenderedPageBreak/>
        <w:t>المقترح الذي تم تقديمه في محاولة لتحسين إدارة هذا النشاط، وبمقارنة تلك النتائج، نلاحظ ما يلي:</w:t>
      </w:r>
    </w:p>
    <w:p w:rsidR="00836111" w:rsidRPr="00836111" w:rsidRDefault="00836111" w:rsidP="00B55E04">
      <w:pPr>
        <w:numPr>
          <w:ilvl w:val="0"/>
          <w:numId w:val="3"/>
        </w:numPr>
        <w:bidi/>
        <w:spacing w:line="240" w:lineRule="auto"/>
        <w:rPr>
          <w:rFonts w:ascii="Simplified Arabic" w:hAnsi="Simplified Arabic" w:cs="Simplified Arabic"/>
          <w:color w:val="000000"/>
          <w:sz w:val="28"/>
          <w:szCs w:val="28"/>
        </w:rPr>
      </w:pPr>
      <w:r w:rsidRPr="00836111">
        <w:rPr>
          <w:rFonts w:ascii="Simplified Arabic" w:hAnsi="Simplified Arabic" w:cs="Simplified Arabic"/>
          <w:color w:val="000000"/>
          <w:sz w:val="28"/>
          <w:szCs w:val="28"/>
          <w:rtl/>
          <w:lang w:bidi="ar-IQ"/>
        </w:rPr>
        <w:t>ان نظام</w:t>
      </w: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صف</w:t>
      </w: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الانتظار المعمول به حاليا (قبل</w:t>
      </w: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 xml:space="preserve"> تخفيض عدد الرافعات)، ومن</w:t>
      </w: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 xml:space="preserve"> خلال </w:t>
      </w: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 xml:space="preserve">مؤشرات </w:t>
      </w: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 xml:space="preserve">الأداء </w:t>
      </w:r>
      <w:r w:rsidRPr="00836111">
        <w:rPr>
          <w:rFonts w:ascii="Simplified Arabic" w:hAnsi="Simplified Arabic" w:cs="Simplified Arabic"/>
          <w:color w:val="000000"/>
          <w:sz w:val="28"/>
          <w:szCs w:val="28"/>
        </w:rPr>
        <w:t>(Lq , Wq , Ws)</w:t>
      </w:r>
      <w:r w:rsidRPr="00836111">
        <w:rPr>
          <w:rFonts w:ascii="Simplified Arabic" w:hAnsi="Simplified Arabic" w:cs="Simplified Arabic"/>
          <w:color w:val="000000"/>
          <w:sz w:val="28"/>
          <w:szCs w:val="28"/>
          <w:rtl/>
          <w:lang w:bidi="ar-IQ"/>
        </w:rPr>
        <w:t xml:space="preserve"> يعد مقبولا من حيث وقت وعدد الشاحنات في صف الانتظار وفي النظام، باستثناء مؤشر </w:t>
      </w:r>
      <w:r w:rsidRPr="00836111">
        <w:rPr>
          <w:rFonts w:ascii="Simplified Arabic" w:hAnsi="Simplified Arabic" w:cs="Simplified Arabic"/>
          <w:color w:val="000000"/>
          <w:sz w:val="28"/>
          <w:szCs w:val="28"/>
        </w:rPr>
        <w:t>(Ls)</w:t>
      </w:r>
      <w:r w:rsidRPr="00836111">
        <w:rPr>
          <w:rFonts w:ascii="Simplified Arabic" w:hAnsi="Simplified Arabic" w:cs="Simplified Arabic"/>
          <w:color w:val="000000"/>
          <w:sz w:val="28"/>
          <w:szCs w:val="28"/>
          <w:rtl/>
          <w:lang w:bidi="ar-IQ"/>
        </w:rPr>
        <w:t xml:space="preserve"> الذي أشار إلى وجود رافعات شاغرة في اثناء نشاط تفريغ الحاويات في ساحة الحاويات، وبذلك فان النظام يعد غير مقبول </w:t>
      </w:r>
      <w:r w:rsidRPr="00836111">
        <w:rPr>
          <w:rFonts w:ascii="Simplified Arabic" w:hAnsi="Simplified Arabic" w:cs="Simplified Arabic"/>
          <w:b/>
          <w:bCs/>
          <w:color w:val="000000"/>
          <w:sz w:val="28"/>
          <w:szCs w:val="28"/>
          <w:rtl/>
          <w:lang w:bidi="ar-IQ"/>
        </w:rPr>
        <w:t>لأنه يسبب كلف انتظار إضافية ناتجة من تشغيل عدد رافعات اكبر من الحاجة الفعلية للنظام، ومن ثم فانه يتسبب في ارتفاع الكلفة الكلية.</w:t>
      </w:r>
    </w:p>
    <w:p w:rsidR="00836111" w:rsidRPr="00DA6484" w:rsidRDefault="00836111" w:rsidP="00B55E04">
      <w:pPr>
        <w:numPr>
          <w:ilvl w:val="0"/>
          <w:numId w:val="3"/>
        </w:numPr>
        <w:bidi/>
        <w:spacing w:line="240" w:lineRule="auto"/>
        <w:rPr>
          <w:rFonts w:ascii="Simplified Arabic" w:hAnsi="Simplified Arabic" w:cs="Simplified Arabic"/>
          <w:b/>
          <w:bCs/>
          <w:color w:val="000000"/>
          <w:sz w:val="28"/>
          <w:szCs w:val="28"/>
          <w:rtl/>
        </w:rPr>
      </w:pPr>
      <w:r w:rsidRPr="00836111">
        <w:rPr>
          <w:rFonts w:ascii="Simplified Arabic" w:hAnsi="Simplified Arabic" w:cs="Simplified Arabic"/>
          <w:color w:val="000000"/>
          <w:sz w:val="28"/>
          <w:szCs w:val="28"/>
          <w:rtl/>
          <w:lang w:bidi="ar-IQ"/>
        </w:rPr>
        <w:t xml:space="preserve">أما الانموذج المقترح كبديل لنظام صف الانتظار الحالي فقد بينت نتائج مؤشرات الأداء الجديدة أن الانموذج المقترح قد خفض الكلفة الكلية لتقديم الخدمة مع الإبقاء على مستوى تقديم الخدمة ضمن الحدود المقبولة، ومن خلال تلك المؤشرات </w:t>
      </w:r>
      <w:r w:rsidRPr="00836111">
        <w:rPr>
          <w:rFonts w:ascii="Simplified Arabic" w:hAnsi="Simplified Arabic" w:cs="Simplified Arabic"/>
          <w:b/>
          <w:bCs/>
          <w:color w:val="000000"/>
          <w:sz w:val="28"/>
          <w:szCs w:val="28"/>
          <w:rtl/>
          <w:lang w:bidi="ar-IQ"/>
        </w:rPr>
        <w:t>نستنتج ان الانموذج المقترح يعد مقبولاً وهو افضل من الانموذج المعمول به حالياً، لأنه يعمل على تعظيم الأرباح كنتيجة لتقليل التكاليف.</w:t>
      </w:r>
    </w:p>
    <w:p w:rsidR="00836111" w:rsidRPr="00836111" w:rsidRDefault="00836111" w:rsidP="00B55E04">
      <w:pPr>
        <w:numPr>
          <w:ilvl w:val="0"/>
          <w:numId w:val="6"/>
        </w:numPr>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tl/>
          <w:lang w:bidi="ar-IQ"/>
        </w:rPr>
        <w:t xml:space="preserve">التوصيات </w:t>
      </w:r>
    </w:p>
    <w:p w:rsidR="00836111" w:rsidRPr="00836111" w:rsidRDefault="00836111" w:rsidP="00DA6484">
      <w:p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color w:val="000000"/>
          <w:sz w:val="28"/>
          <w:szCs w:val="28"/>
          <w:rtl/>
          <w:lang w:bidi="ar-IQ"/>
        </w:rPr>
        <w:t xml:space="preserve">اعتماد الانموذج المقترح لنظام صف الانتظار الخاص برافعات ساحة محطة حاويات </w:t>
      </w:r>
      <w:r w:rsidRPr="00836111">
        <w:rPr>
          <w:rFonts w:ascii="Simplified Arabic" w:hAnsi="Simplified Arabic" w:cs="Simplified Arabic"/>
          <w:color w:val="000000"/>
          <w:sz w:val="28"/>
          <w:szCs w:val="28"/>
        </w:rPr>
        <w:t>(BMT)</w:t>
      </w:r>
      <w:r w:rsidRPr="00836111">
        <w:rPr>
          <w:rFonts w:ascii="Simplified Arabic" w:hAnsi="Simplified Arabic" w:cs="Simplified Arabic"/>
          <w:color w:val="000000"/>
          <w:sz w:val="28"/>
          <w:szCs w:val="28"/>
          <w:rtl/>
          <w:lang w:bidi="ar-IQ"/>
        </w:rPr>
        <w:t xml:space="preserve"> في اثناء العمل على مناولة (تفريغ) الحاويات من شاحنات النقل الداخلي وخزنها في الساحة، وذلك بزيادة عدد رافعات الساحة بمقدار رافعة واحدة ليصبح عددها (5 بدلا من 4) رافعات، لان ذلك يعمل  على تخفيض زمن انتظار شاحنات النقل وعددها في كل من صف ونظام صف الانتظار ، كما يعمل على تخفيض الكلفة الكلية لتقديم الخدمة لهذا النشاط.</w:t>
      </w:r>
    </w:p>
    <w:p w:rsidR="00836111" w:rsidRPr="00836111" w:rsidRDefault="00836111" w:rsidP="00DA6484">
      <w:pPr>
        <w:bidi/>
        <w:spacing w:line="240" w:lineRule="auto"/>
        <w:rPr>
          <w:rFonts w:ascii="Simplified Arabic" w:hAnsi="Simplified Arabic" w:cs="Simplified Arabic"/>
          <w:color w:val="000000"/>
          <w:sz w:val="28"/>
          <w:szCs w:val="28"/>
        </w:rPr>
      </w:pPr>
      <w:r w:rsidRPr="00836111">
        <w:rPr>
          <w:rFonts w:ascii="Simplified Arabic" w:hAnsi="Simplified Arabic" w:cs="Simplified Arabic"/>
          <w:color w:val="000000"/>
          <w:sz w:val="28"/>
          <w:szCs w:val="28"/>
          <w:rtl/>
          <w:lang w:bidi="ar-IQ"/>
        </w:rPr>
        <w:t xml:space="preserve">   تبني الانموذج المقترح كبديل لنظام صف الانتظار الخاص برافعات ساحة </w:t>
      </w:r>
      <w:r w:rsidRPr="00836111">
        <w:rPr>
          <w:rFonts w:ascii="Simplified Arabic" w:hAnsi="Simplified Arabic" w:cs="Simplified Arabic"/>
          <w:color w:val="000000"/>
          <w:sz w:val="28"/>
          <w:szCs w:val="28"/>
          <w:rtl/>
          <w:lang w:bidi="ar-IQ"/>
        </w:rPr>
        <w:lastRenderedPageBreak/>
        <w:t xml:space="preserve">محطة حاويات </w:t>
      </w:r>
      <w:r w:rsidRPr="00836111">
        <w:rPr>
          <w:rFonts w:ascii="Simplified Arabic" w:hAnsi="Simplified Arabic" w:cs="Simplified Arabic"/>
          <w:color w:val="000000"/>
          <w:sz w:val="28"/>
          <w:szCs w:val="28"/>
        </w:rPr>
        <w:t>(BGT)</w:t>
      </w:r>
      <w:r w:rsidRPr="00836111">
        <w:rPr>
          <w:rFonts w:ascii="Simplified Arabic" w:hAnsi="Simplified Arabic" w:cs="Simplified Arabic"/>
          <w:color w:val="000000"/>
          <w:sz w:val="28"/>
          <w:szCs w:val="28"/>
          <w:rtl/>
          <w:lang w:bidi="ar-IQ"/>
        </w:rPr>
        <w:t xml:space="preserve"> في اثناء العمل على تفريغ الحاويات من شاحنات النقل الداخلي وخزنها في الساحة من خلال تخفيض عدد رافعات الساحة بمقدار رافعة واحدة ليكون عدد الرافعات (4 بدلا من 5 رافعات) لأنه يعمل على تخفيض الكلفة الكلية لتقديم الخدمة لهذا النشاط ويراعي المحافظة على ثبات مستوى تقديم الخدمة ضمن الحدود المسموح بها.</w:t>
      </w:r>
    </w:p>
    <w:p w:rsidR="00836111" w:rsidRPr="00836111" w:rsidRDefault="00836111" w:rsidP="00836111">
      <w:pPr>
        <w:bidi/>
        <w:spacing w:line="360" w:lineRule="auto"/>
        <w:rPr>
          <w:rFonts w:ascii="Simplified Arabic" w:hAnsi="Simplified Arabic" w:cs="Simplified Arabic"/>
          <w:color w:val="000000"/>
          <w:sz w:val="28"/>
          <w:szCs w:val="28"/>
          <w:rtl/>
          <w:lang w:bidi="ar-IQ"/>
        </w:rPr>
      </w:pPr>
    </w:p>
    <w:p w:rsidR="00836111" w:rsidRPr="00836111" w:rsidRDefault="00836111" w:rsidP="00836111">
      <w:pPr>
        <w:bidi/>
        <w:spacing w:line="360" w:lineRule="auto"/>
        <w:rPr>
          <w:rFonts w:ascii="Simplified Arabic" w:hAnsi="Simplified Arabic" w:cs="Simplified Arabic"/>
          <w:color w:val="000000"/>
          <w:sz w:val="28"/>
          <w:szCs w:val="28"/>
          <w:rtl/>
          <w:lang w:bidi="ar-IQ"/>
        </w:rPr>
      </w:pPr>
    </w:p>
    <w:p w:rsidR="00836111" w:rsidRPr="00836111" w:rsidRDefault="00836111" w:rsidP="00836111">
      <w:pPr>
        <w:bidi/>
        <w:spacing w:line="360" w:lineRule="auto"/>
        <w:rPr>
          <w:rFonts w:ascii="Simplified Arabic" w:hAnsi="Simplified Arabic" w:cs="Simplified Arabic"/>
          <w:color w:val="000000"/>
          <w:sz w:val="28"/>
          <w:szCs w:val="28"/>
          <w:rtl/>
          <w:lang w:bidi="ar-IQ"/>
        </w:rPr>
      </w:pPr>
    </w:p>
    <w:p w:rsidR="00836111" w:rsidRPr="00836111" w:rsidRDefault="00836111" w:rsidP="00836111">
      <w:pPr>
        <w:bidi/>
        <w:spacing w:line="360" w:lineRule="auto"/>
        <w:rPr>
          <w:rFonts w:ascii="Simplified Arabic" w:hAnsi="Simplified Arabic" w:cs="Simplified Arabic"/>
          <w:color w:val="000000"/>
          <w:sz w:val="28"/>
          <w:szCs w:val="28"/>
          <w:rtl/>
          <w:lang w:bidi="ar-IQ"/>
        </w:rPr>
      </w:pPr>
    </w:p>
    <w:p w:rsidR="00836111" w:rsidRPr="00836111" w:rsidRDefault="00836111" w:rsidP="00836111">
      <w:pPr>
        <w:bidi/>
        <w:spacing w:line="360" w:lineRule="auto"/>
        <w:rPr>
          <w:rFonts w:ascii="Simplified Arabic" w:hAnsi="Simplified Arabic" w:cs="Simplified Arabic"/>
          <w:color w:val="000000"/>
          <w:sz w:val="28"/>
          <w:szCs w:val="28"/>
          <w:rtl/>
          <w:lang w:bidi="ar-IQ"/>
        </w:rPr>
      </w:pPr>
    </w:p>
    <w:p w:rsidR="00836111" w:rsidRPr="00836111" w:rsidRDefault="00836111" w:rsidP="00836111">
      <w:pPr>
        <w:bidi/>
        <w:spacing w:line="360" w:lineRule="auto"/>
        <w:rPr>
          <w:rFonts w:ascii="Simplified Arabic" w:hAnsi="Simplified Arabic" w:cs="Simplified Arabic"/>
          <w:color w:val="000000"/>
          <w:sz w:val="28"/>
          <w:szCs w:val="28"/>
          <w:rtl/>
          <w:lang w:bidi="ar-IQ"/>
        </w:rPr>
      </w:pPr>
    </w:p>
    <w:p w:rsidR="00836111" w:rsidRPr="00836111" w:rsidRDefault="00836111" w:rsidP="00836111">
      <w:pPr>
        <w:bidi/>
        <w:spacing w:line="360" w:lineRule="auto"/>
        <w:rPr>
          <w:rFonts w:ascii="Simplified Arabic" w:hAnsi="Simplified Arabic" w:cs="Simplified Arabic"/>
          <w:color w:val="000000"/>
          <w:sz w:val="28"/>
          <w:szCs w:val="28"/>
          <w:rtl/>
          <w:lang w:bidi="ar-IQ"/>
        </w:rPr>
      </w:pPr>
    </w:p>
    <w:p w:rsidR="00836111" w:rsidRPr="00836111" w:rsidRDefault="00836111" w:rsidP="00836111">
      <w:pPr>
        <w:bidi/>
        <w:spacing w:line="360" w:lineRule="auto"/>
        <w:rPr>
          <w:rFonts w:ascii="Simplified Arabic" w:hAnsi="Simplified Arabic" w:cs="Simplified Arabic"/>
          <w:color w:val="000000"/>
          <w:sz w:val="28"/>
          <w:szCs w:val="28"/>
          <w:rtl/>
          <w:lang w:bidi="ar-IQ"/>
        </w:rPr>
      </w:pPr>
    </w:p>
    <w:p w:rsidR="00836111" w:rsidRPr="00836111" w:rsidRDefault="00836111" w:rsidP="00836111">
      <w:pPr>
        <w:bidi/>
        <w:spacing w:line="360" w:lineRule="auto"/>
        <w:rPr>
          <w:rFonts w:ascii="Simplified Arabic" w:hAnsi="Simplified Arabic" w:cs="Simplified Arabic"/>
          <w:color w:val="000000"/>
          <w:sz w:val="28"/>
          <w:szCs w:val="28"/>
          <w:rtl/>
          <w:lang w:bidi="ar-IQ"/>
        </w:rPr>
      </w:pPr>
    </w:p>
    <w:p w:rsidR="00836111" w:rsidRPr="00836111" w:rsidRDefault="00836111" w:rsidP="00836111">
      <w:pPr>
        <w:bidi/>
        <w:spacing w:line="360" w:lineRule="auto"/>
        <w:rPr>
          <w:rFonts w:ascii="Simplified Arabic" w:hAnsi="Simplified Arabic" w:cs="Simplified Arabic"/>
          <w:color w:val="000000"/>
          <w:sz w:val="28"/>
          <w:szCs w:val="28"/>
          <w:rtl/>
          <w:lang w:bidi="ar-IQ"/>
        </w:rPr>
      </w:pPr>
    </w:p>
    <w:p w:rsidR="00836111" w:rsidRPr="00836111" w:rsidRDefault="00836111" w:rsidP="00836111">
      <w:pPr>
        <w:bidi/>
        <w:spacing w:line="360" w:lineRule="auto"/>
        <w:rPr>
          <w:rFonts w:ascii="Simplified Arabic" w:hAnsi="Simplified Arabic" w:cs="Simplified Arabic"/>
          <w:color w:val="000000"/>
          <w:sz w:val="28"/>
          <w:szCs w:val="28"/>
          <w:rtl/>
          <w:lang w:bidi="ar-IQ"/>
        </w:rPr>
      </w:pPr>
    </w:p>
    <w:p w:rsidR="00836111" w:rsidRPr="00836111" w:rsidRDefault="00836111" w:rsidP="00836111">
      <w:pPr>
        <w:bidi/>
        <w:spacing w:line="360" w:lineRule="auto"/>
        <w:rPr>
          <w:rFonts w:ascii="Simplified Arabic" w:hAnsi="Simplified Arabic" w:cs="Simplified Arabic"/>
          <w:color w:val="000000"/>
          <w:sz w:val="28"/>
          <w:szCs w:val="28"/>
          <w:rtl/>
          <w:lang w:bidi="ar-IQ"/>
        </w:rPr>
      </w:pPr>
    </w:p>
    <w:p w:rsidR="00836111" w:rsidRPr="00DA6484" w:rsidRDefault="00836111" w:rsidP="00B55E04">
      <w:pPr>
        <w:numPr>
          <w:ilvl w:val="0"/>
          <w:numId w:val="6"/>
        </w:numPr>
        <w:bidi/>
        <w:spacing w:line="240" w:lineRule="auto"/>
        <w:rPr>
          <w:rFonts w:ascii="Simplified Arabic" w:hAnsi="Simplified Arabic" w:cs="Simplified Arabic"/>
          <w:b/>
          <w:bCs/>
          <w:color w:val="000000"/>
          <w:sz w:val="28"/>
          <w:szCs w:val="28"/>
        </w:rPr>
      </w:pPr>
      <w:r w:rsidRPr="00DA6484">
        <w:rPr>
          <w:rFonts w:ascii="Simplified Arabic" w:hAnsi="Simplified Arabic" w:cs="Simplified Arabic"/>
          <w:b/>
          <w:bCs/>
          <w:color w:val="000000"/>
          <w:sz w:val="28"/>
          <w:szCs w:val="28"/>
          <w:rtl/>
          <w:lang w:bidi="ar-IQ"/>
        </w:rPr>
        <w:lastRenderedPageBreak/>
        <w:t>المصادر</w:t>
      </w:r>
    </w:p>
    <w:p w:rsidR="00836111" w:rsidRPr="00DA6484" w:rsidRDefault="00836111" w:rsidP="00DA6484">
      <w:pPr>
        <w:bidi/>
        <w:spacing w:line="240" w:lineRule="auto"/>
        <w:rPr>
          <w:rFonts w:ascii="Simplified Arabic" w:hAnsi="Simplified Arabic" w:cs="Simplified Arabic"/>
          <w:b/>
          <w:bCs/>
          <w:color w:val="000000"/>
          <w:sz w:val="28"/>
          <w:szCs w:val="28"/>
          <w:u w:val="single"/>
          <w:rtl/>
          <w:lang w:bidi="ar-IQ"/>
        </w:rPr>
      </w:pPr>
      <w:r w:rsidRPr="00DA6484">
        <w:rPr>
          <w:rFonts w:ascii="Simplified Arabic" w:hAnsi="Simplified Arabic" w:cs="Simplified Arabic"/>
          <w:b/>
          <w:bCs/>
          <w:color w:val="000000"/>
          <w:sz w:val="28"/>
          <w:szCs w:val="28"/>
          <w:u w:val="single"/>
          <w:rtl/>
          <w:lang w:bidi="ar-IQ"/>
        </w:rPr>
        <w:t>المصادر العربية</w:t>
      </w:r>
    </w:p>
    <w:p w:rsidR="00836111" w:rsidRPr="00DA6484" w:rsidRDefault="00836111" w:rsidP="00B55E04">
      <w:pPr>
        <w:numPr>
          <w:ilvl w:val="0"/>
          <w:numId w:val="10"/>
        </w:numPr>
        <w:bidi/>
        <w:spacing w:line="240" w:lineRule="auto"/>
        <w:rPr>
          <w:rFonts w:ascii="Simplified Arabic" w:hAnsi="Simplified Arabic" w:cs="Simplified Arabic"/>
          <w:color w:val="000000"/>
          <w:sz w:val="28"/>
          <w:szCs w:val="28"/>
        </w:rPr>
      </w:pPr>
      <w:r w:rsidRPr="00DA6484">
        <w:rPr>
          <w:rFonts w:ascii="Simplified Arabic" w:hAnsi="Simplified Arabic" w:cs="Simplified Arabic"/>
          <w:color w:val="000000"/>
          <w:sz w:val="28"/>
          <w:szCs w:val="28"/>
          <w:rtl/>
          <w:lang w:bidi="ar-IQ"/>
        </w:rPr>
        <w:t>الابرو، هادي عبد الوهاب، &amp; حميد، غسان عبد الجليل (2021). تأثير القيادة الخادمة في السلوك الإبداعي: المناخ التنظيمي متغيرا وسيطا. دراسات إدارية،14(29)،52-85.</w:t>
      </w:r>
    </w:p>
    <w:p w:rsidR="00836111" w:rsidRPr="00DA6484" w:rsidRDefault="00836111" w:rsidP="00B55E04">
      <w:pPr>
        <w:numPr>
          <w:ilvl w:val="0"/>
          <w:numId w:val="10"/>
        </w:numPr>
        <w:bidi/>
        <w:spacing w:line="240" w:lineRule="auto"/>
        <w:rPr>
          <w:rFonts w:ascii="Simplified Arabic" w:hAnsi="Simplified Arabic" w:cs="Simplified Arabic"/>
          <w:color w:val="000000"/>
          <w:sz w:val="28"/>
          <w:szCs w:val="28"/>
        </w:rPr>
      </w:pPr>
      <w:r w:rsidRPr="00DA6484">
        <w:rPr>
          <w:rFonts w:ascii="Simplified Arabic" w:hAnsi="Simplified Arabic" w:cs="Simplified Arabic"/>
          <w:color w:val="000000"/>
          <w:sz w:val="28"/>
          <w:szCs w:val="28"/>
          <w:rtl/>
          <w:lang w:bidi="ar-IQ"/>
        </w:rPr>
        <w:t>الابرو، هادي عبد الوهاب،&amp;عطشان، نادية عطية (2020). تأثير كل من التراجع والروتين التنظيمي على الابداع التنظيمي. دراسات إدارية، 12(25)،82-117.</w:t>
      </w:r>
    </w:p>
    <w:p w:rsidR="00836111" w:rsidRPr="00DA6484" w:rsidRDefault="00836111" w:rsidP="00B55E04">
      <w:pPr>
        <w:numPr>
          <w:ilvl w:val="0"/>
          <w:numId w:val="10"/>
        </w:numPr>
        <w:bidi/>
        <w:spacing w:line="240" w:lineRule="auto"/>
        <w:rPr>
          <w:rFonts w:ascii="Simplified Arabic" w:hAnsi="Simplified Arabic" w:cs="Simplified Arabic"/>
          <w:color w:val="000000"/>
          <w:sz w:val="28"/>
          <w:szCs w:val="28"/>
        </w:rPr>
      </w:pPr>
      <w:r w:rsidRPr="00DA6484">
        <w:rPr>
          <w:rFonts w:ascii="Simplified Arabic" w:hAnsi="Simplified Arabic" w:cs="Simplified Arabic"/>
          <w:color w:val="000000"/>
          <w:sz w:val="28"/>
          <w:szCs w:val="28"/>
          <w:rtl/>
          <w:lang w:bidi="ar-IQ"/>
        </w:rPr>
        <w:t>الاسدي، رونق جودت،&amp; الابرو، هادي عبد الوهاب (2022). تأثير القيادة المتناقضة في الابداع التنظيمي: الدور الوسيط لمشاركة المعرفة. دراسات إدارية، 16(32)،37-76.</w:t>
      </w:r>
    </w:p>
    <w:p w:rsidR="00836111" w:rsidRPr="00DA6484" w:rsidRDefault="00836111" w:rsidP="00DA6484">
      <w:pPr>
        <w:spacing w:line="240" w:lineRule="auto"/>
        <w:rPr>
          <w:rFonts w:asciiTheme="majorBidi" w:hAnsiTheme="majorBidi" w:cstheme="majorBidi"/>
          <w:b/>
          <w:bCs/>
          <w:color w:val="000000"/>
          <w:sz w:val="28"/>
          <w:szCs w:val="28"/>
          <w:u w:val="single"/>
          <w:rtl/>
          <w:lang w:bidi="ar-IQ"/>
        </w:rPr>
      </w:pPr>
      <w:r w:rsidRPr="00DA6484">
        <w:rPr>
          <w:rFonts w:asciiTheme="majorBidi" w:hAnsiTheme="majorBidi" w:cstheme="majorBidi"/>
          <w:b/>
          <w:bCs/>
          <w:color w:val="000000"/>
          <w:sz w:val="28"/>
          <w:szCs w:val="28"/>
          <w:u w:val="single"/>
          <w:rtl/>
          <w:lang w:bidi="ar-IQ"/>
        </w:rPr>
        <w:t>المصادر الاجنبية</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 xml:space="preserve">Abdul, F. A., Iortimbir, A. I., Oladipo, G. T., &amp; Olota, O. O. (2019),“Impact of logistics management on organizational performance (A case study of Dangote Flour Mills PLC, Nigeria)”, </w:t>
      </w:r>
      <w:r w:rsidRPr="00DA6484">
        <w:rPr>
          <w:rFonts w:asciiTheme="majorBidi" w:hAnsiTheme="majorBidi" w:cstheme="majorBidi"/>
          <w:i/>
          <w:iCs/>
          <w:color w:val="000000"/>
          <w:sz w:val="28"/>
          <w:szCs w:val="28"/>
        </w:rPr>
        <w:t>Journal of Sustainable Development in Africa</w:t>
      </w:r>
      <w:r w:rsidRPr="00DA6484">
        <w:rPr>
          <w:rFonts w:asciiTheme="majorBidi" w:hAnsiTheme="majorBidi" w:cstheme="majorBidi"/>
          <w:color w:val="000000"/>
          <w:sz w:val="28"/>
          <w:szCs w:val="28"/>
        </w:rPr>
        <w:t>, 21(1),pp.36-49.</w:t>
      </w:r>
      <w:r w:rsidRPr="00DA6484">
        <w:rPr>
          <w:rFonts w:asciiTheme="majorBidi" w:hAnsiTheme="majorBidi" w:cstheme="majorBidi"/>
          <w:color w:val="000000"/>
          <w:sz w:val="28"/>
          <w:szCs w:val="28"/>
          <w:rtl/>
        </w:rPr>
        <w:t>‏</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Bahaweres, R. B., Fitriyah, A., &amp; Rozy, N. F. (2017),“Comparative analysis of business process litigation using queue theory and simulation (case study: Religious courts of south jakarta)”, In 2017 5th International Conference on Cyber and IT Service Management,pp.1-7.</w:t>
      </w:r>
      <w:r w:rsidRPr="00DA6484">
        <w:rPr>
          <w:rFonts w:asciiTheme="majorBidi" w:hAnsiTheme="majorBidi" w:cstheme="majorBidi"/>
          <w:color w:val="000000"/>
          <w:sz w:val="28"/>
          <w:szCs w:val="28"/>
          <w:rtl/>
        </w:rPr>
        <w:t>‏</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Ballou, R. H. (2006),“The evolution and future of logistics and supply chain management”, European business review,16(3),pp.375-386.</w:t>
      </w:r>
      <w:r w:rsidRPr="00DA6484">
        <w:rPr>
          <w:rFonts w:asciiTheme="majorBidi" w:hAnsiTheme="majorBidi" w:cstheme="majorBidi"/>
          <w:color w:val="000000"/>
          <w:sz w:val="28"/>
          <w:szCs w:val="28"/>
          <w:rtl/>
        </w:rPr>
        <w:t>‏</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 xml:space="preserve">Becker, A. H., Acciaro, M., Asariotis, R., Cabrera, E., Cretegny, L., Crist, P., &amp; Velegrakis, A. F. (2013),“A </w:t>
      </w:r>
      <w:r w:rsidRPr="00DA6484">
        <w:rPr>
          <w:rFonts w:asciiTheme="majorBidi" w:hAnsiTheme="majorBidi" w:cstheme="majorBidi"/>
          <w:color w:val="000000"/>
          <w:sz w:val="28"/>
          <w:szCs w:val="28"/>
        </w:rPr>
        <w:lastRenderedPageBreak/>
        <w:t xml:space="preserve">note on climate change adaptation for seaports: a challenge for global ports, a challenge for global society”, </w:t>
      </w:r>
      <w:r w:rsidRPr="00DA6484">
        <w:rPr>
          <w:rFonts w:asciiTheme="majorBidi" w:hAnsiTheme="majorBidi" w:cstheme="majorBidi"/>
          <w:i/>
          <w:iCs/>
          <w:color w:val="000000"/>
          <w:sz w:val="28"/>
          <w:szCs w:val="28"/>
        </w:rPr>
        <w:t>Climatic change</w:t>
      </w:r>
      <w:r w:rsidRPr="00DA6484">
        <w:rPr>
          <w:rFonts w:asciiTheme="majorBidi" w:hAnsiTheme="majorBidi" w:cstheme="majorBidi"/>
          <w:color w:val="000000"/>
          <w:sz w:val="28"/>
          <w:szCs w:val="28"/>
        </w:rPr>
        <w:t>, 120(4),pp.683-695.</w:t>
      </w:r>
      <w:r w:rsidRPr="00DA6484">
        <w:rPr>
          <w:rFonts w:asciiTheme="majorBidi" w:hAnsiTheme="majorBidi" w:cstheme="majorBidi"/>
          <w:color w:val="000000"/>
          <w:sz w:val="28"/>
          <w:szCs w:val="28"/>
          <w:rtl/>
        </w:rPr>
        <w:t>‏</w:t>
      </w:r>
      <w:r w:rsidRPr="00DA6484">
        <w:rPr>
          <w:rFonts w:asciiTheme="majorBidi" w:hAnsiTheme="majorBidi" w:cstheme="majorBidi"/>
          <w:color w:val="000000"/>
          <w:sz w:val="28"/>
          <w:szCs w:val="28"/>
        </w:rPr>
        <w:t>.</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Boniface, O. I., Donatus, N. O., Mong, E. E., Chinyeaka, Z., &amp; Amaechi, I. C. (2018), “Application of Multi-Channel, Single Stage Queue Model to Optimize Service Delivery in Banking Industry (A Case Study of Diamond Bank PLC, Eziukwu Branch, Aba)”, International Journal of Scientific Engineering and Science,2(2),pp. 36-41.</w:t>
      </w:r>
      <w:r w:rsidRPr="00DA6484">
        <w:rPr>
          <w:rFonts w:asciiTheme="majorBidi" w:hAnsiTheme="majorBidi" w:cstheme="majorBidi"/>
          <w:color w:val="000000"/>
          <w:sz w:val="28"/>
          <w:szCs w:val="28"/>
          <w:rtl/>
        </w:rPr>
        <w:t>‏</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 xml:space="preserve">Ceniga, P., &amp; Sukalova, V. (2020),“Sustainable business development in the context of logistics in the globalization process”, </w:t>
      </w:r>
      <w:r w:rsidRPr="00DA6484">
        <w:rPr>
          <w:rFonts w:asciiTheme="majorBidi" w:hAnsiTheme="majorBidi" w:cstheme="majorBidi"/>
          <w:i/>
          <w:iCs/>
          <w:color w:val="000000"/>
          <w:sz w:val="28"/>
          <w:szCs w:val="28"/>
        </w:rPr>
        <w:t>In SHS Web of Conferences</w:t>
      </w:r>
      <w:r w:rsidRPr="00DA6484">
        <w:rPr>
          <w:rFonts w:asciiTheme="majorBidi" w:hAnsiTheme="majorBidi" w:cstheme="majorBidi"/>
          <w:color w:val="000000"/>
          <w:sz w:val="28"/>
          <w:szCs w:val="28"/>
        </w:rPr>
        <w:t xml:space="preserve">,74,pp.1-8. </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Ghoumrassi, A., &amp; Tigu, G. (2018),“The impact of the logistics management in customer satisfaction”, In Proceedings of the International Conference on Business Excellence,12(1),pp.407-415.</w:t>
      </w:r>
    </w:p>
    <w:p w:rsidR="00836111" w:rsidRPr="00DA6484" w:rsidRDefault="00836111" w:rsidP="00B55E04">
      <w:pPr>
        <w:numPr>
          <w:ilvl w:val="0"/>
          <w:numId w:val="5"/>
        </w:numPr>
        <w:spacing w:line="240" w:lineRule="auto"/>
        <w:rPr>
          <w:rFonts w:asciiTheme="majorBidi" w:hAnsiTheme="majorBidi" w:cstheme="majorBidi"/>
          <w:color w:val="000000"/>
          <w:sz w:val="28"/>
          <w:szCs w:val="28"/>
          <w:rtl/>
        </w:rPr>
      </w:pPr>
      <w:r w:rsidRPr="00DA6484">
        <w:rPr>
          <w:rFonts w:asciiTheme="majorBidi" w:hAnsiTheme="majorBidi" w:cstheme="majorBidi"/>
          <w:color w:val="000000"/>
          <w:sz w:val="28"/>
          <w:szCs w:val="28"/>
        </w:rPr>
        <w:t>Gnich, S. (2012),“Lean transportation: Applying Lean Thinking Basics to Transportation”, Copenhagen Business School, Denmark.</w:t>
      </w:r>
      <w:r w:rsidRPr="00DA6484">
        <w:rPr>
          <w:rFonts w:asciiTheme="majorBidi" w:hAnsiTheme="majorBidi" w:cstheme="majorBidi"/>
          <w:color w:val="000000"/>
          <w:sz w:val="28"/>
          <w:szCs w:val="28"/>
          <w:rtl/>
        </w:rPr>
        <w:t>‏</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Hartiati, A., &amp; Mulyani, S. (2015),“The effect of maltodextrin concentration and drying temperature to antioxidant content of sinom beverage powder”, Agriculture and Agricultural Science Procedia,3,pp.231-234.</w:t>
      </w:r>
      <w:r w:rsidRPr="00DA6484">
        <w:rPr>
          <w:rFonts w:asciiTheme="majorBidi" w:hAnsiTheme="majorBidi" w:cstheme="majorBidi"/>
          <w:color w:val="000000"/>
          <w:sz w:val="28"/>
          <w:szCs w:val="28"/>
          <w:rtl/>
        </w:rPr>
        <w:t>‏</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Jeganathan, G. S., &amp; Naveenkumar, K. (2018),“Material handling management in third party logistics warehouse”, </w:t>
      </w:r>
      <w:r w:rsidRPr="00DA6484">
        <w:rPr>
          <w:rFonts w:asciiTheme="majorBidi" w:hAnsiTheme="majorBidi" w:cstheme="majorBidi"/>
          <w:i/>
          <w:iCs/>
          <w:color w:val="000000"/>
          <w:sz w:val="28"/>
          <w:szCs w:val="28"/>
        </w:rPr>
        <w:t>International Journal for Research in Engineering Application &amp; Management</w:t>
      </w:r>
      <w:r w:rsidRPr="00DA6484">
        <w:rPr>
          <w:rFonts w:asciiTheme="majorBidi" w:hAnsiTheme="majorBidi" w:cstheme="majorBidi"/>
          <w:color w:val="000000"/>
          <w:sz w:val="28"/>
          <w:szCs w:val="28"/>
        </w:rPr>
        <w:t>,4(8),pp.1-3.</w:t>
      </w:r>
      <w:r w:rsidRPr="00DA6484">
        <w:rPr>
          <w:rFonts w:asciiTheme="majorBidi" w:hAnsiTheme="majorBidi" w:cstheme="majorBidi"/>
          <w:color w:val="000000"/>
          <w:sz w:val="28"/>
          <w:szCs w:val="28"/>
          <w:rtl/>
        </w:rPr>
        <w:t>‏</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 xml:space="preserve">Jiang, H., Xiong, W., &amp; Cao, Y. (2017),“A conceptual model of excellent performance mode of port enterprise </w:t>
      </w:r>
      <w:r w:rsidRPr="00DA6484">
        <w:rPr>
          <w:rFonts w:asciiTheme="majorBidi" w:hAnsiTheme="majorBidi" w:cstheme="majorBidi"/>
          <w:color w:val="000000"/>
          <w:sz w:val="28"/>
          <w:szCs w:val="28"/>
        </w:rPr>
        <w:lastRenderedPageBreak/>
        <w:t xml:space="preserve">logistics management”, </w:t>
      </w:r>
      <w:r w:rsidRPr="00DA6484">
        <w:rPr>
          <w:rFonts w:asciiTheme="majorBidi" w:hAnsiTheme="majorBidi" w:cstheme="majorBidi"/>
          <w:i/>
          <w:iCs/>
          <w:color w:val="000000"/>
          <w:sz w:val="28"/>
          <w:szCs w:val="28"/>
        </w:rPr>
        <w:t>Polish Maritime Research</w:t>
      </w:r>
      <w:r w:rsidRPr="00DA6484">
        <w:rPr>
          <w:rFonts w:asciiTheme="majorBidi" w:hAnsiTheme="majorBidi" w:cstheme="majorBidi"/>
          <w:color w:val="000000"/>
          <w:sz w:val="28"/>
          <w:szCs w:val="28"/>
        </w:rPr>
        <w:t>,24(S3 (95)),pp.34-40.</w:t>
      </w:r>
      <w:r w:rsidRPr="00DA6484">
        <w:rPr>
          <w:rFonts w:asciiTheme="majorBidi" w:hAnsiTheme="majorBidi" w:cstheme="majorBidi"/>
          <w:color w:val="000000"/>
          <w:sz w:val="28"/>
          <w:szCs w:val="28"/>
          <w:rtl/>
        </w:rPr>
        <w:t>‏</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Kabamba, A. M. (2019),“Modeling and Analysis of Queuing Systems in Banks: A Case Study of Banque Commerciale duCongo-BCDC/Mbujimayi”, pp.</w:t>
      </w:r>
      <w:r w:rsidRPr="00DA6484">
        <w:rPr>
          <w:rFonts w:asciiTheme="majorBidi" w:hAnsiTheme="majorBidi" w:cstheme="majorBidi"/>
          <w:color w:val="000000"/>
          <w:sz w:val="28"/>
          <w:szCs w:val="28"/>
          <w:rtl/>
        </w:rPr>
        <w:t>‏1-10</w:t>
      </w:r>
      <w:r w:rsidRPr="00DA6484">
        <w:rPr>
          <w:rFonts w:asciiTheme="majorBidi" w:hAnsiTheme="majorBidi" w:cstheme="majorBidi"/>
          <w:color w:val="000000"/>
          <w:sz w:val="28"/>
          <w:szCs w:val="28"/>
        </w:rPr>
        <w:t>.</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Kain, R., &amp; Verma, A. (2018),“Logistics management in supply chain–an overview”, Materials today: proceedings,5(2), pp.3811-3816.</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Kalwar, M. A., Marri, H. B., Khan, M. A., &amp; Khaskheli, S. A. (2021),“Applications of Queuing Theory and Discrete Event Simulation in Health Care Units of Pakistan”, International Journal of Science and Engineering Investigations,10(109),pp.6-18.</w:t>
      </w:r>
      <w:r w:rsidRPr="00DA6484">
        <w:rPr>
          <w:rFonts w:asciiTheme="majorBidi" w:hAnsiTheme="majorBidi" w:cstheme="majorBidi"/>
          <w:color w:val="000000"/>
          <w:sz w:val="28"/>
          <w:szCs w:val="28"/>
          <w:rtl/>
        </w:rPr>
        <w:t>‏</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Kanagavalli, G., &amp; Azeez, R. (2019),“Logistics and E-Logistics management: Benefits and challenges”, International Journal of Recent Technology and Engineering (IJRTE),8(4),pp.12804-12809.</w:t>
      </w:r>
      <w:r w:rsidRPr="00DA6484">
        <w:rPr>
          <w:rFonts w:asciiTheme="majorBidi" w:hAnsiTheme="majorBidi" w:cstheme="majorBidi"/>
          <w:color w:val="000000"/>
          <w:sz w:val="28"/>
          <w:szCs w:val="28"/>
          <w:rtl/>
        </w:rPr>
        <w:t>‏</w:t>
      </w:r>
    </w:p>
    <w:p w:rsidR="00836111" w:rsidRPr="00DA6484" w:rsidRDefault="00836111" w:rsidP="00B55E04">
      <w:pPr>
        <w:numPr>
          <w:ilvl w:val="0"/>
          <w:numId w:val="5"/>
        </w:numPr>
        <w:spacing w:line="240" w:lineRule="auto"/>
        <w:rPr>
          <w:rFonts w:asciiTheme="majorBidi" w:hAnsiTheme="majorBidi" w:cstheme="majorBidi"/>
          <w:color w:val="000000"/>
          <w:sz w:val="28"/>
          <w:szCs w:val="28"/>
          <w:rtl/>
        </w:rPr>
      </w:pPr>
      <w:r w:rsidRPr="00DA6484">
        <w:rPr>
          <w:rFonts w:asciiTheme="majorBidi" w:hAnsiTheme="majorBidi" w:cstheme="majorBidi"/>
          <w:color w:val="000000"/>
          <w:sz w:val="28"/>
          <w:szCs w:val="28"/>
        </w:rPr>
        <w:t>Ketikidis, P. H., Koh, S. C. L., Dimitriadis, N., Gunasekaran, A., &amp; Kehajova, M. (2008),“The use of information systems for logistics and supply chain management in South East Europe: Current status and future direction”, Omega,36(4),pp.592-599.</w:t>
      </w:r>
      <w:r w:rsidRPr="00DA6484">
        <w:rPr>
          <w:rFonts w:asciiTheme="majorBidi" w:hAnsiTheme="majorBidi" w:cstheme="majorBidi"/>
          <w:color w:val="000000"/>
          <w:sz w:val="28"/>
          <w:szCs w:val="28"/>
          <w:rtl/>
        </w:rPr>
        <w:t>‏</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Kolesnikov, M. V., Lyabakh, N. N., Mamaev, E. A., &amp; Bakalov, M. V. (2020), “Efficient and secure logistics transportation system”, In IOP Conference Series: Materials Science and Engineering,918(1),pp.1-8.</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Komashie, A., Mousavi, A., Clarkson, P. J., &amp; Young, T. (2015),“An integrated model of patient and staff satisfaction using queuing theory, IEEE journal of translational engineering in health and medicine,3,pp.1-10.</w:t>
      </w:r>
      <w:r w:rsidRPr="00DA6484">
        <w:rPr>
          <w:rFonts w:asciiTheme="majorBidi" w:hAnsiTheme="majorBidi" w:cstheme="majorBidi"/>
          <w:color w:val="000000"/>
          <w:sz w:val="28"/>
          <w:szCs w:val="28"/>
          <w:rtl/>
        </w:rPr>
        <w:t>‏</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Kondratjev, J. (2015),“Logistics. Transportation and warehouse in supply chain”.</w:t>
      </w:r>
      <w:r w:rsidRPr="00DA6484">
        <w:rPr>
          <w:rFonts w:asciiTheme="majorBidi" w:hAnsiTheme="majorBidi" w:cstheme="majorBidi"/>
          <w:color w:val="000000"/>
          <w:sz w:val="28"/>
          <w:szCs w:val="28"/>
          <w:rtl/>
        </w:rPr>
        <w:t>‏</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lastRenderedPageBreak/>
        <w:t>Korpysa, J., Halicki, M., &amp; Uphaus, A. (2021),“New financing Methods and ICT versus Logistics Startups, Procedia Computer Science,192,pp.4458-4466.</w:t>
      </w:r>
      <w:r w:rsidRPr="00DA6484">
        <w:rPr>
          <w:rFonts w:asciiTheme="majorBidi" w:hAnsiTheme="majorBidi" w:cstheme="majorBidi"/>
          <w:color w:val="000000"/>
          <w:sz w:val="28"/>
          <w:szCs w:val="28"/>
          <w:rtl/>
        </w:rPr>
        <w:t>‏</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 xml:space="preserve">Lambert, D. M., García‐Dastugue, S. J., &amp; Croxton, K. L. (2008),“The role of logistics managers in the cross‐functional implementation of supply chain management. </w:t>
      </w:r>
      <w:r w:rsidRPr="00DA6484">
        <w:rPr>
          <w:rFonts w:asciiTheme="majorBidi" w:hAnsiTheme="majorBidi" w:cstheme="majorBidi"/>
          <w:i/>
          <w:iCs/>
          <w:color w:val="000000"/>
          <w:sz w:val="28"/>
          <w:szCs w:val="28"/>
        </w:rPr>
        <w:t>Journal of business logistics</w:t>
      </w:r>
      <w:r w:rsidRPr="00DA6484">
        <w:rPr>
          <w:rFonts w:asciiTheme="majorBidi" w:hAnsiTheme="majorBidi" w:cstheme="majorBidi"/>
          <w:color w:val="000000"/>
          <w:sz w:val="28"/>
          <w:szCs w:val="28"/>
        </w:rPr>
        <w:t>,29(1),pp.113-132.</w:t>
      </w:r>
      <w:r w:rsidRPr="00DA6484">
        <w:rPr>
          <w:rFonts w:asciiTheme="majorBidi" w:hAnsiTheme="majorBidi" w:cstheme="majorBidi"/>
          <w:color w:val="000000"/>
          <w:sz w:val="28"/>
          <w:szCs w:val="28"/>
          <w:rtl/>
        </w:rPr>
        <w:t>‏</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Liu, Z., Guo, H., Zhao, Y., Hu, B., Shi, L., Lang, L., &amp; Huang, B. (2021),“Research on the optimized route of cold chain logistics transportation of fresh products in context of energy-saving and emission reduction, Mathematical Biosciences and Engineering,18(2),pp.1926-1940.</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 xml:space="preserve">Lourenço, H. R. (2005),“Logistics Management” In </w:t>
      </w:r>
      <w:r w:rsidRPr="00DA6484">
        <w:rPr>
          <w:rFonts w:asciiTheme="majorBidi" w:hAnsiTheme="majorBidi" w:cstheme="majorBidi"/>
          <w:i/>
          <w:iCs/>
          <w:color w:val="000000"/>
          <w:sz w:val="28"/>
          <w:szCs w:val="28"/>
        </w:rPr>
        <w:t>Metaheuristic Optimization via Memory and Evolution</w:t>
      </w:r>
      <w:r w:rsidRPr="00DA6484">
        <w:rPr>
          <w:rFonts w:asciiTheme="majorBidi" w:hAnsiTheme="majorBidi" w:cstheme="majorBidi"/>
          <w:color w:val="000000"/>
          <w:sz w:val="28"/>
          <w:szCs w:val="28"/>
        </w:rPr>
        <w:t xml:space="preserve">, pp.329-356. </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Mehandiratta, R. (2011),“Applications of queuing theory in health care”,International Journal of Computing and Business Research,2(2),2229-6166.</w:t>
      </w:r>
      <w:r w:rsidRPr="00DA6484">
        <w:rPr>
          <w:rFonts w:asciiTheme="majorBidi" w:hAnsiTheme="majorBidi" w:cstheme="majorBidi"/>
          <w:color w:val="000000"/>
          <w:sz w:val="28"/>
          <w:szCs w:val="28"/>
          <w:rtl/>
        </w:rPr>
        <w:t>‏</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Memon, R. A., Li, J. P., &amp; Ahmed, J. (2019),“Simulation model for blockchain systems using queuing theory”, Electronics,8(2),pp.1-19.</w:t>
      </w:r>
      <w:r w:rsidRPr="00DA6484">
        <w:rPr>
          <w:rFonts w:asciiTheme="majorBidi" w:hAnsiTheme="majorBidi" w:cstheme="majorBidi"/>
          <w:color w:val="000000"/>
          <w:sz w:val="28"/>
          <w:szCs w:val="28"/>
          <w:rtl/>
        </w:rPr>
        <w:t>‏</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 xml:space="preserve">Motlagh, M. M., Azimi, P., Amiri, M., &amp; Madraki, G. (2019),“An efficient simulation optimization methodology to solve a multi-objective problem in unreliable unbalanced production lines”, </w:t>
      </w:r>
      <w:r w:rsidRPr="00DA6484">
        <w:rPr>
          <w:rFonts w:asciiTheme="majorBidi" w:hAnsiTheme="majorBidi" w:cstheme="majorBidi"/>
          <w:i/>
          <w:iCs/>
          <w:color w:val="000000"/>
          <w:sz w:val="28"/>
          <w:szCs w:val="28"/>
        </w:rPr>
        <w:t>Expert Systems with Applications</w:t>
      </w:r>
      <w:r w:rsidRPr="00DA6484">
        <w:rPr>
          <w:rFonts w:asciiTheme="majorBidi" w:hAnsiTheme="majorBidi" w:cstheme="majorBidi"/>
          <w:color w:val="000000"/>
          <w:sz w:val="28"/>
          <w:szCs w:val="28"/>
        </w:rPr>
        <w:t>,138,pp.1-40.</w:t>
      </w:r>
      <w:r w:rsidRPr="00DA6484">
        <w:rPr>
          <w:rFonts w:asciiTheme="majorBidi" w:hAnsiTheme="majorBidi" w:cstheme="majorBidi"/>
          <w:color w:val="000000"/>
          <w:sz w:val="28"/>
          <w:szCs w:val="28"/>
          <w:rtl/>
        </w:rPr>
        <w:t>‏</w:t>
      </w:r>
    </w:p>
    <w:p w:rsidR="00836111" w:rsidRPr="00DA6484" w:rsidRDefault="00836111" w:rsidP="00B55E04">
      <w:pPr>
        <w:numPr>
          <w:ilvl w:val="0"/>
          <w:numId w:val="5"/>
        </w:numPr>
        <w:spacing w:line="240" w:lineRule="auto"/>
        <w:rPr>
          <w:rFonts w:asciiTheme="majorBidi" w:hAnsiTheme="majorBidi" w:cstheme="majorBidi"/>
          <w:color w:val="000000"/>
          <w:sz w:val="28"/>
          <w:szCs w:val="28"/>
          <w:rtl/>
        </w:rPr>
      </w:pPr>
      <w:r w:rsidRPr="00DA6484">
        <w:rPr>
          <w:rFonts w:asciiTheme="majorBidi" w:hAnsiTheme="majorBidi" w:cstheme="majorBidi"/>
          <w:color w:val="000000"/>
          <w:sz w:val="28"/>
          <w:szCs w:val="28"/>
        </w:rPr>
        <w:t>Ng, K. Y. A., Becker, A., Cahoon, S., Chen, S. L., Earl, P., &amp; Yang, Z., (2015),Climate change and adaptation planning for ports, London: Routledge.</w:t>
      </w:r>
      <w:r w:rsidRPr="00DA6484">
        <w:rPr>
          <w:rFonts w:asciiTheme="majorBidi" w:hAnsiTheme="majorBidi" w:cstheme="majorBidi"/>
          <w:color w:val="000000"/>
          <w:sz w:val="28"/>
          <w:szCs w:val="28"/>
          <w:rtl/>
        </w:rPr>
        <w:t>‏</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 xml:space="preserve">Nikolaev, R. S. (2018),“Transport-Logistics Complex and Transformation of Economy in the Russian </w:t>
      </w:r>
      <w:r w:rsidRPr="00DA6484">
        <w:rPr>
          <w:rFonts w:asciiTheme="majorBidi" w:hAnsiTheme="majorBidi" w:cstheme="majorBidi"/>
          <w:color w:val="000000"/>
          <w:sz w:val="28"/>
          <w:szCs w:val="28"/>
        </w:rPr>
        <w:lastRenderedPageBreak/>
        <w:t>Federation”, Journal of Applied Economic Sciences (JAES),13(62), pp.2269-2284.</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 xml:space="preserve">Nilsson, F. (2006),“Logistics management in practice – towards theories of complex logistics”, </w:t>
      </w:r>
      <w:r w:rsidRPr="00DA6484">
        <w:rPr>
          <w:rFonts w:asciiTheme="majorBidi" w:hAnsiTheme="majorBidi" w:cstheme="majorBidi"/>
          <w:i/>
          <w:iCs/>
          <w:color w:val="000000"/>
          <w:sz w:val="28"/>
          <w:szCs w:val="28"/>
        </w:rPr>
        <w:t>The International Journal of Logistics Management</w:t>
      </w:r>
      <w:r w:rsidRPr="00DA6484">
        <w:rPr>
          <w:rFonts w:asciiTheme="majorBidi" w:hAnsiTheme="majorBidi" w:cstheme="majorBidi"/>
          <w:color w:val="000000"/>
          <w:sz w:val="28"/>
          <w:szCs w:val="28"/>
        </w:rPr>
        <w:t>,17(1),pp.38–54.</w:t>
      </w:r>
      <w:r w:rsidRPr="00DA6484">
        <w:rPr>
          <w:rFonts w:asciiTheme="majorBidi" w:hAnsiTheme="majorBidi" w:cstheme="majorBidi"/>
          <w:color w:val="000000"/>
          <w:sz w:val="28"/>
          <w:szCs w:val="28"/>
        </w:rPr>
        <w:tab/>
      </w:r>
    </w:p>
    <w:p w:rsidR="00836111" w:rsidRPr="00DA6484" w:rsidRDefault="00836111" w:rsidP="00B55E04">
      <w:pPr>
        <w:numPr>
          <w:ilvl w:val="0"/>
          <w:numId w:val="5"/>
        </w:numPr>
        <w:spacing w:line="240" w:lineRule="auto"/>
        <w:rPr>
          <w:rFonts w:asciiTheme="majorBidi" w:hAnsiTheme="majorBidi" w:cstheme="majorBidi"/>
          <w:color w:val="000000"/>
          <w:sz w:val="28"/>
          <w:szCs w:val="28"/>
          <w:rtl/>
        </w:rPr>
      </w:pPr>
      <w:r w:rsidRPr="00DA6484">
        <w:rPr>
          <w:rFonts w:asciiTheme="majorBidi" w:hAnsiTheme="majorBidi" w:cstheme="majorBidi"/>
          <w:color w:val="000000"/>
          <w:sz w:val="28"/>
          <w:szCs w:val="28"/>
        </w:rPr>
        <w:t>Notteboom, T., &amp; Rodrigue, J. P. (2009),“The future of containerization: perspectives from maritime and inland freight distribution”, Geo Journal,74(1),pp.7-22.</w:t>
      </w:r>
      <w:r w:rsidRPr="00DA6484">
        <w:rPr>
          <w:rFonts w:asciiTheme="majorBidi" w:hAnsiTheme="majorBidi" w:cstheme="majorBidi"/>
          <w:color w:val="000000"/>
          <w:sz w:val="28"/>
          <w:szCs w:val="28"/>
          <w:rtl/>
        </w:rPr>
        <w:t>‏</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Ristovska, N., Kozuharov, S., &amp; Petkovski, V. (2017),“The impact of logistics management practices on company’s performance”, International Journal of Academic Research in Accounting, Finance and Management Sciences,7(1),pp.245-252.</w:t>
      </w:r>
      <w:r w:rsidRPr="00DA6484">
        <w:rPr>
          <w:rFonts w:asciiTheme="majorBidi" w:hAnsiTheme="majorBidi" w:cstheme="majorBidi"/>
          <w:color w:val="000000"/>
          <w:sz w:val="28"/>
          <w:szCs w:val="28"/>
          <w:rtl/>
        </w:rPr>
        <w:t>‏</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Sagayaraj, A. C., &amp; Amudha, P. (2018),“Different Approach to Minimize the Traffic Congestion by the Application of Queueing Theory”, International Journal of Pure and Applied Mathematics,119(13),pp.385-393.</w:t>
      </w:r>
      <w:r w:rsidRPr="00DA6484">
        <w:rPr>
          <w:rFonts w:asciiTheme="majorBidi" w:hAnsiTheme="majorBidi" w:cstheme="majorBidi"/>
          <w:color w:val="000000"/>
          <w:sz w:val="28"/>
          <w:szCs w:val="28"/>
          <w:rtl/>
        </w:rPr>
        <w:t>‏</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Sharma, A. K., &amp; Sharma, G. K. (2013),“Queueing theory approach with queueing model: a study” International Journal of Engineering Science Invention 2(2),pp.1-11.</w:t>
      </w:r>
      <w:r w:rsidRPr="00DA6484">
        <w:rPr>
          <w:rFonts w:asciiTheme="majorBidi" w:hAnsiTheme="majorBidi" w:cstheme="majorBidi"/>
          <w:color w:val="000000"/>
          <w:sz w:val="28"/>
          <w:szCs w:val="28"/>
          <w:rtl/>
        </w:rPr>
        <w:t>‏</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 xml:space="preserve">Sharma, J. K., (2016),Operations Research Theory and applications, </w:t>
      </w:r>
      <w:r w:rsidRPr="00DA6484">
        <w:rPr>
          <w:rFonts w:asciiTheme="majorBidi" w:hAnsiTheme="majorBidi" w:cstheme="majorBidi"/>
          <w:color w:val="000000"/>
          <w:sz w:val="28"/>
          <w:szCs w:val="28"/>
          <w:rtl/>
        </w:rPr>
        <w:t>‏6</w:t>
      </w:r>
      <w:r w:rsidRPr="00DA6484">
        <w:rPr>
          <w:rFonts w:asciiTheme="majorBidi" w:hAnsiTheme="majorBidi" w:cstheme="majorBidi"/>
          <w:color w:val="000000"/>
          <w:sz w:val="28"/>
          <w:szCs w:val="28"/>
        </w:rPr>
        <w:t>th ed. ,Trinity Press, INDIA.</w:t>
      </w:r>
    </w:p>
    <w:p w:rsidR="00836111" w:rsidRPr="00DA6484" w:rsidRDefault="00836111" w:rsidP="00B55E04">
      <w:pPr>
        <w:numPr>
          <w:ilvl w:val="0"/>
          <w:numId w:val="5"/>
        </w:numPr>
        <w:spacing w:line="240" w:lineRule="auto"/>
        <w:rPr>
          <w:rFonts w:asciiTheme="majorBidi" w:hAnsiTheme="majorBidi" w:cstheme="majorBidi"/>
          <w:color w:val="000000"/>
          <w:sz w:val="28"/>
          <w:szCs w:val="28"/>
          <w:rtl/>
        </w:rPr>
      </w:pPr>
      <w:r w:rsidRPr="00DA6484">
        <w:rPr>
          <w:rFonts w:asciiTheme="majorBidi" w:hAnsiTheme="majorBidi" w:cstheme="majorBidi"/>
          <w:color w:val="000000"/>
          <w:sz w:val="28"/>
          <w:szCs w:val="28"/>
        </w:rPr>
        <w:t>Shojaie, A. A., Haddadi, M., &amp; Abdi, F. (2012),“Hybrid systems modeling in non-standard queue and optimization with the simulation approach in CNG stations”, Research Journal of Applied Sciences, Engineering and Technology,4(14),pp.2110-2119.</w:t>
      </w:r>
      <w:r w:rsidRPr="00DA6484">
        <w:rPr>
          <w:rFonts w:asciiTheme="majorBidi" w:hAnsiTheme="majorBidi" w:cstheme="majorBidi"/>
          <w:color w:val="000000"/>
          <w:sz w:val="28"/>
          <w:szCs w:val="28"/>
          <w:rtl/>
        </w:rPr>
        <w:t>‏</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 xml:space="preserve">Shojaie, A. A., Haddadi, M., &amp; Abdi, F. (2012),“Hybrid systems modeling in non-standard queue and optimization with the simulation approach in CNG stations”, Research Journal of Applied Sciences, </w:t>
      </w:r>
      <w:r w:rsidRPr="00DA6484">
        <w:rPr>
          <w:rFonts w:asciiTheme="majorBidi" w:hAnsiTheme="majorBidi" w:cstheme="majorBidi"/>
          <w:color w:val="000000"/>
          <w:sz w:val="28"/>
          <w:szCs w:val="28"/>
        </w:rPr>
        <w:lastRenderedPageBreak/>
        <w:t>Engineering and Technology,4(14),pp.2110-2119.</w:t>
      </w:r>
      <w:r w:rsidRPr="00DA6484">
        <w:rPr>
          <w:rFonts w:asciiTheme="majorBidi" w:hAnsiTheme="majorBidi" w:cstheme="majorBidi"/>
          <w:color w:val="000000"/>
          <w:sz w:val="28"/>
          <w:szCs w:val="28"/>
          <w:rtl/>
        </w:rPr>
        <w:t>‏</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Speranza, M. G. (2018),“Trends in transportation and logistics”, European Journal of Operational Research,264(3),pp.830-836.</w:t>
      </w:r>
    </w:p>
    <w:p w:rsidR="00836111" w:rsidRPr="00DA6484" w:rsidRDefault="00836111" w:rsidP="00B55E04">
      <w:pPr>
        <w:numPr>
          <w:ilvl w:val="0"/>
          <w:numId w:val="5"/>
        </w:numPr>
        <w:spacing w:line="240" w:lineRule="auto"/>
        <w:rPr>
          <w:rFonts w:asciiTheme="majorBidi" w:hAnsiTheme="majorBidi" w:cstheme="majorBidi"/>
          <w:color w:val="000000"/>
          <w:sz w:val="28"/>
          <w:szCs w:val="28"/>
          <w:rtl/>
        </w:rPr>
      </w:pPr>
      <w:r w:rsidRPr="00DA6484">
        <w:rPr>
          <w:rFonts w:asciiTheme="majorBidi" w:hAnsiTheme="majorBidi" w:cstheme="majorBidi"/>
          <w:color w:val="000000"/>
          <w:sz w:val="28"/>
          <w:szCs w:val="28"/>
        </w:rPr>
        <w:t>Svitlana, F. I. M. Y. A. R. (2019),“Trends in the global market of logistics services”, Bulletin of the Cherkasy Bohdan Khmelnytsky National University”, Economic Sciences,(3),pp.4-11.</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Taha, H. A. (2020),Operations Research An Introduction,10th ed., Pearson ,UK.</w:t>
      </w:r>
    </w:p>
    <w:p w:rsidR="00836111" w:rsidRPr="00DA6484" w:rsidRDefault="00836111" w:rsidP="00B55E04">
      <w:pPr>
        <w:numPr>
          <w:ilvl w:val="0"/>
          <w:numId w:val="5"/>
        </w:numPr>
        <w:spacing w:line="240" w:lineRule="auto"/>
        <w:rPr>
          <w:rFonts w:asciiTheme="majorBidi" w:hAnsiTheme="majorBidi" w:cstheme="majorBidi"/>
          <w:color w:val="000000"/>
          <w:sz w:val="28"/>
          <w:szCs w:val="28"/>
          <w:rtl/>
        </w:rPr>
      </w:pPr>
      <w:r w:rsidRPr="00DA6484">
        <w:rPr>
          <w:rFonts w:asciiTheme="majorBidi" w:hAnsiTheme="majorBidi" w:cstheme="majorBidi"/>
          <w:color w:val="000000"/>
          <w:sz w:val="28"/>
          <w:szCs w:val="28"/>
        </w:rPr>
        <w:t>Topolšek, D., Čižiūnienė, K., &amp; Ojsteršek, T. C. (2018),“Defining transport logistics: a literature review and practitioner opinion based approach”, Transport, 33(5),pp.1196-1203.</w:t>
      </w:r>
      <w:r w:rsidRPr="00DA6484">
        <w:rPr>
          <w:rFonts w:asciiTheme="majorBidi" w:hAnsiTheme="majorBidi" w:cstheme="majorBidi"/>
          <w:color w:val="000000"/>
          <w:sz w:val="28"/>
          <w:szCs w:val="28"/>
          <w:rtl/>
        </w:rPr>
        <w:t>‏</w:t>
      </w:r>
    </w:p>
    <w:p w:rsidR="00836111" w:rsidRPr="00DA6484" w:rsidRDefault="00836111" w:rsidP="00B55E04">
      <w:pPr>
        <w:numPr>
          <w:ilvl w:val="0"/>
          <w:numId w:val="5"/>
        </w:numPr>
        <w:spacing w:line="240" w:lineRule="auto"/>
        <w:rPr>
          <w:rFonts w:asciiTheme="majorBidi" w:hAnsiTheme="majorBidi" w:cstheme="majorBidi"/>
          <w:color w:val="000000"/>
          <w:sz w:val="28"/>
          <w:szCs w:val="28"/>
          <w:rtl/>
        </w:rPr>
      </w:pPr>
      <w:r w:rsidRPr="00DA6484">
        <w:rPr>
          <w:rFonts w:asciiTheme="majorBidi" w:hAnsiTheme="majorBidi" w:cstheme="majorBidi"/>
          <w:color w:val="000000"/>
          <w:sz w:val="28"/>
          <w:szCs w:val="28"/>
        </w:rPr>
        <w:t>Tseng, Y. Y., Yue, W. L., &amp; Taylor, M. A. (2005),“The role of transportation in logistics chain”, Eastern Asia Society for Transportation Studies,5(1),pp.1657-1672.</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Tudor, F. (2012),“Historical evolution of logistics”, Journal of Political Science, (36),pp.22-32.</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Valeriano, C. M. C., Ilo, C. K. K., Illescas, M. K. A., Dahilig, J. A. V., &amp; Estember, R. D.(2021),“Queuing Theory: A Case Study in Analyzing the Vaccination Service in Quezon City”, pp.2521-2531.</w:t>
      </w:r>
    </w:p>
    <w:p w:rsidR="00836111" w:rsidRPr="00DA6484" w:rsidRDefault="00836111" w:rsidP="00B55E04">
      <w:pPr>
        <w:numPr>
          <w:ilvl w:val="0"/>
          <w:numId w:val="5"/>
        </w:numPr>
        <w:spacing w:line="240" w:lineRule="auto"/>
        <w:rPr>
          <w:rFonts w:asciiTheme="majorBidi" w:hAnsiTheme="majorBidi" w:cstheme="majorBidi"/>
          <w:color w:val="000000"/>
          <w:sz w:val="28"/>
          <w:szCs w:val="28"/>
          <w:rtl/>
        </w:rPr>
      </w:pPr>
      <w:r w:rsidRPr="00DA6484">
        <w:rPr>
          <w:rFonts w:asciiTheme="majorBidi" w:hAnsiTheme="majorBidi" w:cstheme="majorBidi"/>
          <w:color w:val="000000"/>
          <w:sz w:val="28"/>
          <w:szCs w:val="28"/>
        </w:rPr>
        <w:t>Vedaste, R. &amp; Muiruri , P., M. (2021),“Warehouse Management and Operational Performance of Clearing and Forwarding Companies in Rwanda: A Case of Gorrila Logistics Ltd”, Journal of Procurement and Supply Chain,5(2),pp.39-49.</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Wang, C., Chu, W., &amp; Kim, C. Y. (2020),“The impact of logistics infrastructure development in China on the promotion of Sino-Korea trade: the case of Inland port under the Belt and Road Initiative”, Journal of Korea Trade,24(2),pp.68-82.</w:t>
      </w:r>
      <w:r w:rsidRPr="00DA6484">
        <w:rPr>
          <w:rFonts w:asciiTheme="majorBidi" w:hAnsiTheme="majorBidi" w:cstheme="majorBidi"/>
          <w:color w:val="000000"/>
          <w:sz w:val="28"/>
          <w:szCs w:val="28"/>
          <w:rtl/>
        </w:rPr>
        <w:t>‏</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lastRenderedPageBreak/>
        <w:t>Yin,R.,K.,(2014),Case study research: Design and methods,5th ed., Sage, The Canadian Journal of Program Evaluation, UK.</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Zavanella, L., Zanoni, S., Ferretti, I., &amp; Mazzoldi, L. (2015),“Energy demand in production systems: A Queuing Theory perspective”, International Journal of Production Economics,170,pp.393-400.</w:t>
      </w:r>
      <w:r w:rsidRPr="00DA6484">
        <w:rPr>
          <w:rFonts w:asciiTheme="majorBidi" w:hAnsiTheme="majorBidi" w:cstheme="majorBidi"/>
          <w:color w:val="000000"/>
          <w:sz w:val="28"/>
          <w:szCs w:val="28"/>
          <w:rtl/>
        </w:rPr>
        <w:t>‏</w:t>
      </w:r>
    </w:p>
    <w:p w:rsidR="001E7923" w:rsidRPr="00DA6484" w:rsidRDefault="001E7923" w:rsidP="00DA6484">
      <w:pPr>
        <w:spacing w:line="240" w:lineRule="auto"/>
        <w:rPr>
          <w:rFonts w:asciiTheme="majorBidi" w:eastAsia="Calibri" w:hAnsiTheme="majorBidi" w:cstheme="majorBidi"/>
          <w:b/>
          <w:bCs/>
          <w:sz w:val="28"/>
          <w:szCs w:val="28"/>
          <w:lang w:bidi="ar-IQ"/>
        </w:rPr>
      </w:pPr>
    </w:p>
    <w:sectPr w:rsidR="001E7923" w:rsidRPr="00DA6484" w:rsidSect="006972C2">
      <w:headerReference w:type="even" r:id="rId14"/>
      <w:headerReference w:type="default" r:id="rId15"/>
      <w:footerReference w:type="even" r:id="rId16"/>
      <w:footerReference w:type="default" r:id="rId17"/>
      <w:footerReference w:type="first" r:id="rId18"/>
      <w:pgSz w:w="10438" w:h="15122" w:code="7"/>
      <w:pgMar w:top="1701" w:right="1701" w:bottom="1701" w:left="1701" w:header="1701" w:footer="0" w:gutter="0"/>
      <w:pgNumType w:start="165"/>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072" w:rsidRDefault="00F67072" w:rsidP="002407BD">
      <w:pPr>
        <w:spacing w:line="240" w:lineRule="auto"/>
      </w:pPr>
      <w:r>
        <w:separator/>
      </w:r>
    </w:p>
  </w:endnote>
  <w:endnote w:type="continuationSeparator" w:id="0">
    <w:p w:rsidR="00F67072" w:rsidRDefault="00F67072" w:rsidP="002407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DCHLNH+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SimplifiedArabic">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457223"/>
      <w:docPartObj>
        <w:docPartGallery w:val="Page Numbers (Bottom of Page)"/>
        <w:docPartUnique/>
      </w:docPartObj>
    </w:sdtPr>
    <w:sdtContent>
      <w:p w:rsidR="00836111" w:rsidRDefault="00586DAA" w:rsidP="00AC4EE0">
        <w:pPr>
          <w:pStyle w:val="Footer"/>
          <w:jc w:val="center"/>
        </w:pPr>
        <w:r>
          <w:pict>
            <v:shapetype id="_x0000_t110" coordsize="21600,21600" o:spt="110" path="m10800,l,10800,10800,21600,21600,10800xe">
              <v:stroke joinstyle="miter"/>
              <v:path gradientshapeok="t" o:connecttype="rect" textboxrect="5400,5400,16200,16200"/>
            </v:shapetype>
            <v:shape id="_x0000_s2050" type="#_x0000_t110" style="width:467.2pt;height:4.3pt;mso-width-percent:1000;mso-position-horizontal-relative:char;mso-position-vertical-relative:line;mso-width-percent:1000;mso-width-relative:margin" fillcolor="#b2a1c7 [1943]" strokecolor="#b2a1c7 [1943]" strokeweight="1pt">
              <v:fill color2="#e5dfec [663]" angle="-45" focus="-50%" type="gradient"/>
              <v:shadow on="t" type="perspective" color="#3f3151 [1607]" opacity=".5" offset="1pt" offset2="-3pt"/>
              <w10:wrap type="none" anchorx="margin" anchory="page"/>
              <w10:anchorlock/>
            </v:shape>
          </w:pict>
        </w:r>
      </w:p>
      <w:p w:rsidR="00836111" w:rsidRDefault="00836111" w:rsidP="002B56D0">
        <w:pPr>
          <w:pStyle w:val="Footer"/>
          <w:tabs>
            <w:tab w:val="center" w:pos="3518"/>
            <w:tab w:val="left" w:pos="5433"/>
          </w:tabs>
          <w:jc w:val="left"/>
        </w:pPr>
        <w:r>
          <w:tab/>
        </w:r>
        <w:r w:rsidR="00670CF4">
          <w:fldChar w:fldCharType="begin"/>
        </w:r>
        <w:r w:rsidR="00A77089">
          <w:instrText xml:space="preserve"> PAGE    \* MERGEFORMAT </w:instrText>
        </w:r>
        <w:r w:rsidR="00670CF4">
          <w:fldChar w:fldCharType="separate"/>
        </w:r>
        <w:r w:rsidR="00586DAA">
          <w:rPr>
            <w:noProof/>
          </w:rPr>
          <w:t>168</w:t>
        </w:r>
        <w:r w:rsidR="00670CF4">
          <w:rPr>
            <w:noProof/>
          </w:rPr>
          <w:fldChar w:fldCharType="end"/>
        </w:r>
      </w:p>
    </w:sdtContent>
  </w:sdt>
  <w:p w:rsidR="00836111" w:rsidRDefault="00836111" w:rsidP="002B56D0">
    <w:pPr>
      <w:pStyle w:val="Footer"/>
      <w:tabs>
        <w:tab w:val="clear" w:pos="8306"/>
        <w:tab w:val="center" w:pos="3518"/>
        <w:tab w:val="left" w:pos="4320"/>
        <w:tab w:val="left" w:pos="5040"/>
      </w:tabs>
      <w:jc w:val="left"/>
    </w:pPr>
    <w:r>
      <w:tab/>
    </w:r>
    <w:r>
      <w:tab/>
    </w:r>
    <w:r>
      <w:tab/>
    </w:r>
    <w:r>
      <w:tab/>
    </w:r>
    <w:r>
      <w:tab/>
    </w:r>
  </w:p>
  <w:p w:rsidR="00836111" w:rsidRDefault="00836111" w:rsidP="00E53A42">
    <w:pPr>
      <w:pStyle w:val="Footer"/>
      <w:tabs>
        <w:tab w:val="clear" w:pos="4153"/>
        <w:tab w:val="clear" w:pos="8306"/>
        <w:tab w:val="left" w:pos="7352"/>
        <w:tab w:val="right" w:pos="7439"/>
      </w:tabs>
      <w:bidi/>
      <w:jc w:val="right"/>
      <w:rPr>
        <w:sz w:val="32"/>
        <w:szCs w:val="32"/>
        <w:lang w:bidi="ar-IQ"/>
      </w:rPr>
    </w:pPr>
  </w:p>
  <w:p w:rsidR="00836111" w:rsidRDefault="00836111" w:rsidP="00E53A42">
    <w:pPr>
      <w:pStyle w:val="Footer"/>
      <w:tabs>
        <w:tab w:val="clear" w:pos="4153"/>
        <w:tab w:val="clear" w:pos="8306"/>
        <w:tab w:val="left" w:pos="7352"/>
        <w:tab w:val="right" w:pos="7439"/>
      </w:tabs>
      <w:bidi/>
      <w:jc w:val="right"/>
      <w:rPr>
        <w:sz w:val="32"/>
        <w:szCs w:val="32"/>
        <w:lang w:bidi="ar-IQ"/>
      </w:rPr>
    </w:pPr>
  </w:p>
  <w:p w:rsidR="00836111" w:rsidRPr="00BC2F33" w:rsidRDefault="00836111" w:rsidP="00E53A42">
    <w:pPr>
      <w:pStyle w:val="Footer"/>
      <w:tabs>
        <w:tab w:val="clear" w:pos="4153"/>
        <w:tab w:val="clear" w:pos="8306"/>
        <w:tab w:val="left" w:pos="7352"/>
        <w:tab w:val="right" w:pos="7439"/>
      </w:tabs>
      <w:bidi/>
      <w:jc w:val="right"/>
      <w:rPr>
        <w:sz w:val="32"/>
        <w:szCs w:val="32"/>
        <w:lang w:bidi="ar-IQ"/>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457221"/>
      <w:docPartObj>
        <w:docPartGallery w:val="Page Numbers (Bottom of Page)"/>
        <w:docPartUnique/>
      </w:docPartObj>
    </w:sdtPr>
    <w:sdtContent>
      <w:p w:rsidR="00836111" w:rsidRDefault="00836111" w:rsidP="00AC4EE0">
        <w:pPr>
          <w:pStyle w:val="Footer"/>
          <w:jc w:val="center"/>
          <w:rPr>
            <w:rtl/>
          </w:rPr>
        </w:pPr>
      </w:p>
      <w:p w:rsidR="00836111" w:rsidRDefault="00586DAA" w:rsidP="00AC4EE0">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2a1c7 [1943]" strokecolor="#b2a1c7 [1943]" strokeweight="1pt">
              <v:fill color2="#e5dfec [663]" angle="-45" focus="-50%" type="gradient"/>
              <v:shadow on="t" type="perspective" color="#3f3151 [1607]" opacity=".5" offset="1pt" offset2="-3pt"/>
              <w10:wrap type="none" anchorx="margin" anchory="page"/>
              <w10:anchorlock/>
            </v:shape>
          </w:pict>
        </w:r>
        <w:r w:rsidR="00670CF4">
          <w:fldChar w:fldCharType="begin"/>
        </w:r>
        <w:r w:rsidR="00A77089">
          <w:instrText xml:space="preserve"> PAGE    \* MERGEFORMAT </w:instrText>
        </w:r>
        <w:r w:rsidR="00670CF4">
          <w:fldChar w:fldCharType="separate"/>
        </w:r>
        <w:r>
          <w:rPr>
            <w:noProof/>
          </w:rPr>
          <w:t>167</w:t>
        </w:r>
        <w:r w:rsidR="00670CF4">
          <w:rPr>
            <w:noProof/>
          </w:rPr>
          <w:fldChar w:fldCharType="end"/>
        </w:r>
      </w:p>
    </w:sdtContent>
  </w:sdt>
  <w:p w:rsidR="00836111" w:rsidRDefault="00836111" w:rsidP="002B56D0">
    <w:pPr>
      <w:pStyle w:val="Footer"/>
      <w:tabs>
        <w:tab w:val="left" w:pos="4275"/>
        <w:tab w:val="right" w:pos="6355"/>
      </w:tabs>
      <w:ind w:firstLine="720"/>
      <w:rPr>
        <w:rFonts w:ascii="Arial" w:hAnsi="Arial"/>
        <w:sz w:val="32"/>
        <w:szCs w:val="32"/>
        <w:rtl/>
      </w:rPr>
    </w:pPr>
  </w:p>
  <w:p w:rsidR="00836111" w:rsidRDefault="00836111" w:rsidP="002B56D0">
    <w:pPr>
      <w:pStyle w:val="Footer"/>
      <w:tabs>
        <w:tab w:val="left" w:pos="4275"/>
        <w:tab w:val="right" w:pos="6355"/>
      </w:tabs>
      <w:ind w:firstLine="720"/>
      <w:rPr>
        <w:rFonts w:ascii="Arial" w:hAnsi="Arial"/>
        <w:sz w:val="32"/>
        <w:szCs w:val="32"/>
        <w:rtl/>
      </w:rPr>
    </w:pPr>
  </w:p>
  <w:p w:rsidR="00836111" w:rsidRDefault="00836111" w:rsidP="002B56D0">
    <w:pPr>
      <w:pStyle w:val="Footer"/>
      <w:tabs>
        <w:tab w:val="left" w:pos="4275"/>
        <w:tab w:val="right" w:pos="6355"/>
      </w:tabs>
      <w:ind w:firstLine="720"/>
      <w:rPr>
        <w:rFonts w:ascii="Arial" w:hAnsi="Arial"/>
        <w:sz w:val="32"/>
        <w:szCs w:val="32"/>
        <w:rtl/>
      </w:rPr>
    </w:pPr>
  </w:p>
  <w:p w:rsidR="00836111" w:rsidRPr="00574798" w:rsidRDefault="00836111" w:rsidP="002B56D0">
    <w:pPr>
      <w:pStyle w:val="Footer"/>
      <w:tabs>
        <w:tab w:val="left" w:pos="4275"/>
        <w:tab w:val="right" w:pos="6355"/>
      </w:tabs>
      <w:ind w:firstLine="720"/>
      <w:rPr>
        <w:rFonts w:ascii="Arial" w:hAnsi="Arial"/>
        <w:sz w:val="32"/>
        <w:szCs w:val="3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018321"/>
      <w:docPartObj>
        <w:docPartGallery w:val="Page Numbers (Bottom of Page)"/>
        <w:docPartUnique/>
      </w:docPartObj>
    </w:sdtPr>
    <w:sdtEndPr>
      <w:rPr>
        <w:noProof/>
      </w:rPr>
    </w:sdtEndPr>
    <w:sdtContent>
      <w:p w:rsidR="006972C2" w:rsidRDefault="00670CF4">
        <w:pPr>
          <w:pStyle w:val="Footer"/>
          <w:jc w:val="center"/>
        </w:pPr>
        <w:r>
          <w:fldChar w:fldCharType="begin"/>
        </w:r>
        <w:r w:rsidR="006972C2">
          <w:instrText xml:space="preserve"> PAGE   \* MERGEFORMAT </w:instrText>
        </w:r>
        <w:r>
          <w:fldChar w:fldCharType="separate"/>
        </w:r>
        <w:r w:rsidR="00586DAA">
          <w:rPr>
            <w:noProof/>
          </w:rPr>
          <w:t>165</w:t>
        </w:r>
        <w:r>
          <w:rPr>
            <w:noProof/>
          </w:rPr>
          <w:fldChar w:fldCharType="end"/>
        </w:r>
      </w:p>
    </w:sdtContent>
  </w:sdt>
  <w:p w:rsidR="00836111" w:rsidRDefault="00836111" w:rsidP="008914FB">
    <w:pPr>
      <w:pStyle w:val="Footer"/>
      <w:bidi/>
      <w:rPr>
        <w:rtl/>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072" w:rsidRDefault="00F67072" w:rsidP="002407BD">
      <w:pPr>
        <w:spacing w:line="240" w:lineRule="auto"/>
      </w:pPr>
      <w:r>
        <w:separator/>
      </w:r>
    </w:p>
  </w:footnote>
  <w:footnote w:type="continuationSeparator" w:id="0">
    <w:p w:rsidR="00F67072" w:rsidRDefault="00F67072" w:rsidP="002407B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bidiVisual/>
      <w:tblW w:w="7099"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5"/>
      <w:gridCol w:w="2436"/>
      <w:gridCol w:w="2228"/>
    </w:tblGrid>
    <w:tr w:rsidR="00836111" w:rsidRPr="00E35A4F" w:rsidTr="00B00F91">
      <w:trPr>
        <w:trHeight w:val="409"/>
      </w:trPr>
      <w:tc>
        <w:tcPr>
          <w:tcW w:w="2435" w:type="dxa"/>
          <w:shd w:val="clear" w:color="auto" w:fill="auto"/>
        </w:tcPr>
        <w:p w:rsidR="00836111" w:rsidRPr="00E35A4F" w:rsidRDefault="00836111" w:rsidP="00AF4ABD">
          <w:pPr>
            <w:tabs>
              <w:tab w:val="right" w:pos="2219"/>
            </w:tabs>
            <w:bidi/>
            <w:jc w:val="center"/>
            <w:rPr>
              <w:rFonts w:asciiTheme="majorBidi" w:hAnsiTheme="majorBidi" w:cstheme="majorBidi"/>
              <w:b/>
              <w:bCs/>
              <w:sz w:val="24"/>
              <w:szCs w:val="24"/>
              <w:highlight w:val="lightGray"/>
              <w:rtl/>
              <w:lang w:val="en-GB" w:bidi="ar-IQ"/>
            </w:rPr>
          </w:pPr>
        </w:p>
        <w:p w:rsidR="00836111" w:rsidRPr="00E35A4F" w:rsidRDefault="00836111" w:rsidP="002B56D0">
          <w:pPr>
            <w:tabs>
              <w:tab w:val="right" w:pos="2219"/>
            </w:tabs>
            <w:bidi/>
            <w:jc w:val="left"/>
            <w:rPr>
              <w:rFonts w:asciiTheme="majorBidi" w:hAnsiTheme="majorBidi" w:cstheme="majorBidi"/>
              <w:b/>
              <w:bCs/>
              <w:sz w:val="24"/>
              <w:szCs w:val="24"/>
              <w:rtl/>
              <w:lang w:val="en-GB" w:bidi="ar-IQ"/>
            </w:rPr>
          </w:pPr>
          <w:r w:rsidRPr="00E35A4F">
            <w:rPr>
              <w:rFonts w:asciiTheme="majorBidi" w:hAnsiTheme="majorBidi" w:cstheme="majorBidi"/>
              <w:b/>
              <w:bCs/>
              <w:sz w:val="24"/>
              <w:szCs w:val="24"/>
              <w:highlight w:val="lightGray"/>
              <w:rtl/>
              <w:lang w:val="en-GB" w:bidi="ar-IQ"/>
            </w:rPr>
            <w:t xml:space="preserve">المجلد </w:t>
          </w:r>
          <w:r w:rsidRPr="00E55AC9">
            <w:rPr>
              <w:rFonts w:asciiTheme="majorBidi" w:hAnsiTheme="majorBidi" w:cstheme="majorBidi"/>
              <w:b/>
              <w:bCs/>
              <w:sz w:val="24"/>
              <w:szCs w:val="24"/>
              <w:highlight w:val="lightGray"/>
              <w:lang w:val="en-GB" w:bidi="ar-IQ"/>
            </w:rPr>
            <w:t>17</w:t>
          </w:r>
          <w:r w:rsidRPr="00E55AC9">
            <w:rPr>
              <w:rFonts w:asciiTheme="majorBidi" w:hAnsiTheme="majorBidi" w:cstheme="majorBidi"/>
              <w:b/>
              <w:bCs/>
              <w:sz w:val="24"/>
              <w:szCs w:val="24"/>
              <w:highlight w:val="lightGray"/>
              <w:rtl/>
              <w:lang w:val="en-GB" w:bidi="ar-IQ"/>
            </w:rPr>
            <w:t xml:space="preserve"> العدد </w:t>
          </w:r>
          <w:r w:rsidRPr="002B56D0">
            <w:rPr>
              <w:rFonts w:asciiTheme="majorBidi" w:hAnsiTheme="majorBidi" w:cstheme="majorBidi" w:hint="cs"/>
              <w:b/>
              <w:bCs/>
              <w:sz w:val="24"/>
              <w:szCs w:val="24"/>
              <w:highlight w:val="lightGray"/>
              <w:rtl/>
              <w:lang w:val="en-GB" w:bidi="ar-IQ"/>
            </w:rPr>
            <w:t>36</w:t>
          </w:r>
        </w:p>
      </w:tc>
      <w:tc>
        <w:tcPr>
          <w:tcW w:w="2436" w:type="dxa"/>
        </w:tcPr>
        <w:p w:rsidR="00836111" w:rsidRPr="00E35A4F" w:rsidRDefault="00836111" w:rsidP="00AF4ABD">
          <w:pPr>
            <w:bidi/>
            <w:jc w:val="center"/>
            <w:rPr>
              <w:rFonts w:asciiTheme="majorBidi" w:hAnsiTheme="majorBidi" w:cstheme="majorBidi"/>
              <w:b/>
              <w:bCs/>
              <w:sz w:val="24"/>
              <w:szCs w:val="24"/>
              <w:highlight w:val="lightGray"/>
              <w:rtl/>
              <w:lang w:val="en-GB"/>
            </w:rPr>
          </w:pPr>
        </w:p>
        <w:p w:rsidR="00836111" w:rsidRPr="00E35A4F" w:rsidRDefault="00836111" w:rsidP="00AF4ABD">
          <w:pPr>
            <w:bidi/>
            <w:jc w:val="center"/>
            <w:rPr>
              <w:rFonts w:asciiTheme="majorBidi" w:hAnsiTheme="majorBidi" w:cstheme="majorBidi"/>
              <w:b/>
              <w:bCs/>
              <w:sz w:val="24"/>
              <w:szCs w:val="24"/>
              <w:highlight w:val="lightGray"/>
              <w:rtl/>
              <w:lang w:val="en-GB"/>
            </w:rPr>
          </w:pPr>
          <w:r w:rsidRPr="00E35A4F">
            <w:rPr>
              <w:rFonts w:asciiTheme="majorBidi" w:hAnsiTheme="majorBidi" w:cstheme="majorBidi"/>
              <w:b/>
              <w:bCs/>
              <w:sz w:val="24"/>
              <w:szCs w:val="24"/>
              <w:highlight w:val="lightGray"/>
              <w:rtl/>
              <w:lang w:val="en-GB"/>
            </w:rPr>
            <w:t>مجلة دراسات الادارية</w:t>
          </w:r>
          <w:r w:rsidRPr="00E35A4F">
            <w:rPr>
              <w:rFonts w:asciiTheme="majorBidi" w:hAnsiTheme="majorBidi" w:cstheme="majorBidi" w:hint="cs"/>
              <w:b/>
              <w:bCs/>
              <w:sz w:val="24"/>
              <w:szCs w:val="24"/>
              <w:highlight w:val="lightGray"/>
              <w:rtl/>
              <w:lang w:val="en-GB"/>
            </w:rPr>
            <w:t xml:space="preserve">                  </w:t>
          </w:r>
        </w:p>
      </w:tc>
      <w:tc>
        <w:tcPr>
          <w:tcW w:w="2228" w:type="dxa"/>
        </w:tcPr>
        <w:p w:rsidR="00836111" w:rsidRPr="00E35A4F" w:rsidRDefault="00836111" w:rsidP="00AF4ABD">
          <w:pPr>
            <w:bidi/>
            <w:jc w:val="center"/>
            <w:rPr>
              <w:rFonts w:asciiTheme="majorBidi" w:hAnsiTheme="majorBidi" w:cstheme="majorBidi"/>
              <w:b/>
              <w:bCs/>
              <w:sz w:val="24"/>
              <w:szCs w:val="24"/>
              <w:highlight w:val="lightGray"/>
              <w:rtl/>
              <w:lang w:val="en-GB"/>
            </w:rPr>
          </w:pPr>
        </w:p>
        <w:p w:rsidR="00836111" w:rsidRPr="00E35A4F" w:rsidRDefault="00836111" w:rsidP="00E55AC9">
          <w:pPr>
            <w:bidi/>
            <w:jc w:val="right"/>
            <w:rPr>
              <w:rFonts w:asciiTheme="majorBidi" w:hAnsiTheme="majorBidi" w:cstheme="majorBidi"/>
              <w:b/>
              <w:bCs/>
              <w:sz w:val="24"/>
              <w:szCs w:val="24"/>
              <w:rtl/>
              <w:lang w:val="en-GB"/>
            </w:rPr>
          </w:pPr>
          <w:r w:rsidRPr="00E35A4F">
            <w:rPr>
              <w:rFonts w:asciiTheme="majorBidi" w:hAnsiTheme="majorBidi" w:cstheme="majorBidi"/>
              <w:b/>
              <w:bCs/>
              <w:sz w:val="24"/>
              <w:szCs w:val="24"/>
              <w:highlight w:val="lightGray"/>
              <w:rtl/>
              <w:lang w:val="en-GB"/>
            </w:rPr>
            <w:t>السنة/</w:t>
          </w:r>
          <w:r w:rsidRPr="00E55AC9">
            <w:rPr>
              <w:rFonts w:asciiTheme="majorBidi" w:hAnsiTheme="majorBidi" w:cstheme="majorBidi"/>
              <w:b/>
              <w:bCs/>
              <w:sz w:val="24"/>
              <w:szCs w:val="24"/>
              <w:highlight w:val="lightGray"/>
              <w:lang w:val="en-GB"/>
            </w:rPr>
            <w:t>2023</w:t>
          </w:r>
        </w:p>
      </w:tc>
    </w:tr>
  </w:tbl>
  <w:p w:rsidR="00836111" w:rsidRPr="00C66F86" w:rsidRDefault="00836111" w:rsidP="00C66F86">
    <w:pPr>
      <w:pBdr>
        <w:bottom w:val="double" w:sz="4" w:space="0" w:color="auto"/>
      </w:pBdr>
      <w:bidi/>
      <w:spacing w:line="240" w:lineRule="auto"/>
      <w:rPr>
        <w:rFonts w:ascii="Arial" w:hAnsi="Arial"/>
        <w:sz w:val="2"/>
        <w:szCs w:val="2"/>
        <w:rtl/>
        <w:lang w:bidi="ar-IQ"/>
      </w:rPr>
    </w:pPr>
  </w:p>
  <w:p w:rsidR="00836111" w:rsidRPr="00C66F86" w:rsidRDefault="00836111" w:rsidP="00BE6180">
    <w:pPr>
      <w:pStyle w:val="Header"/>
      <w:bidi/>
      <w:rPr>
        <w:sz w:val="2"/>
        <w:szCs w:val="2"/>
        <w:rtl/>
        <w:lang w:bidi="ar-IQ"/>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111" w:rsidRPr="007A7BF3" w:rsidRDefault="007A7BF3" w:rsidP="007A7BF3">
    <w:pPr>
      <w:bidi/>
      <w:rPr>
        <w:b/>
        <w:bCs/>
        <w:rtl/>
        <w:lang w:bidi="ar-IQ"/>
      </w:rPr>
    </w:pPr>
    <w:r w:rsidRPr="007A7BF3">
      <w:rPr>
        <w:rFonts w:cs="Arial" w:hint="cs"/>
        <w:b/>
        <w:bCs/>
        <w:rtl/>
        <w:lang w:bidi="ar-IQ"/>
      </w:rPr>
      <w:t xml:space="preserve">مروان سعد الحسني                  ا.م.د بهاء عبد الرزاق قاس       </w:t>
    </w:r>
    <w:r>
      <w:rPr>
        <w:rFonts w:cs="Arial" w:hint="cs"/>
        <w:b/>
        <w:bCs/>
        <w:rtl/>
        <w:lang w:bidi="ar-IQ"/>
      </w:rPr>
      <w:t xml:space="preserve">        </w:t>
    </w:r>
    <w:r w:rsidRPr="007A7BF3">
      <w:rPr>
        <w:rFonts w:cs="Arial" w:hint="cs"/>
        <w:b/>
        <w:bCs/>
        <w:rtl/>
        <w:lang w:bidi="ar-IQ"/>
      </w:rPr>
      <w:t xml:space="preserve"> </w:t>
    </w:r>
    <w:r w:rsidR="00836111" w:rsidRPr="007A7BF3">
      <w:rPr>
        <w:rFonts w:cs="Arial" w:hint="cs"/>
        <w:b/>
        <w:bCs/>
        <w:rtl/>
        <w:lang w:bidi="ar-IQ"/>
      </w:rPr>
      <w:t xml:space="preserve">أ.د </w:t>
    </w:r>
    <w:r w:rsidRPr="007A7BF3">
      <w:rPr>
        <w:rFonts w:cs="Arial" w:hint="cs"/>
        <w:b/>
        <w:bCs/>
        <w:rtl/>
        <w:lang w:bidi="ar-IQ"/>
      </w:rPr>
      <w:t>هادي عبد الوهاب عبد الامام</w:t>
    </w:r>
    <w:r w:rsidR="00836111" w:rsidRPr="007A7BF3">
      <w:rPr>
        <w:rFonts w:cs="Arial" w:hint="cs"/>
        <w:b/>
        <w:bCs/>
        <w:rtl/>
        <w:lang w:bidi="ar-IQ"/>
      </w:rPr>
      <w:t xml:space="preserve">  </w:t>
    </w:r>
  </w:p>
  <w:p w:rsidR="00836111" w:rsidRPr="00437C60" w:rsidRDefault="00836111" w:rsidP="00ED61EB">
    <w:pPr>
      <w:pStyle w:val="Header"/>
      <w:pBdr>
        <w:bottom w:val="double" w:sz="4" w:space="0" w:color="auto"/>
      </w:pBdr>
      <w:bidi/>
      <w:jc w:val="lowKashida"/>
      <w:rPr>
        <w:rFonts w:asciiTheme="majorBidi" w:hAnsiTheme="majorBidi"/>
        <w:sz w:val="2"/>
        <w:szCs w:val="2"/>
        <w:lang w:bidi="ar-IQ"/>
      </w:rPr>
    </w:pPr>
  </w:p>
  <w:p w:rsidR="00836111" w:rsidRPr="00ED61EB" w:rsidRDefault="00836111" w:rsidP="008573A4">
    <w:pPr>
      <w:pStyle w:val="Header"/>
      <w:bidi/>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E80"/>
    <w:multiLevelType w:val="hybridMultilevel"/>
    <w:tmpl w:val="2DFEB124"/>
    <w:lvl w:ilvl="0" w:tplc="F676A99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A31DB"/>
    <w:multiLevelType w:val="hybridMultilevel"/>
    <w:tmpl w:val="77CE7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E2B65"/>
    <w:multiLevelType w:val="hybridMultilevel"/>
    <w:tmpl w:val="86ACF268"/>
    <w:lvl w:ilvl="0" w:tplc="3CD87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44958"/>
    <w:multiLevelType w:val="hybridMultilevel"/>
    <w:tmpl w:val="0A3E6BA2"/>
    <w:lvl w:ilvl="0" w:tplc="A08A48CC">
      <w:start w:val="18"/>
      <w:numFmt w:val="bullet"/>
      <w:lvlText w:val="-"/>
      <w:lvlJc w:val="left"/>
      <w:pPr>
        <w:ind w:left="720" w:hanging="360"/>
      </w:pPr>
      <w:rPr>
        <w:rFonts w:ascii="Times New Roman" w:eastAsiaTheme="minorHAnsi" w:hAnsi="Times New Roman" w:cs="Times New Roman" w:hint="default"/>
        <w:b/>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C4353"/>
    <w:multiLevelType w:val="hybridMultilevel"/>
    <w:tmpl w:val="5394B910"/>
    <w:lvl w:ilvl="0" w:tplc="7842F6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C30B4"/>
    <w:multiLevelType w:val="multilevel"/>
    <w:tmpl w:val="E43EE3EE"/>
    <w:lvl w:ilvl="0">
      <w:start w:val="4"/>
      <w:numFmt w:val="decimal"/>
      <w:lvlText w:val="%1-"/>
      <w:lvlJc w:val="left"/>
      <w:pPr>
        <w:ind w:left="705" w:hanging="705"/>
      </w:pPr>
      <w:rPr>
        <w:rFonts w:hint="default"/>
        <w:b/>
      </w:rPr>
    </w:lvl>
    <w:lvl w:ilvl="1">
      <w:start w:val="2"/>
      <w:numFmt w:val="decimal"/>
      <w:lvlText w:val="%1-%2-"/>
      <w:lvlJc w:val="left"/>
      <w:pPr>
        <w:ind w:left="720" w:hanging="720"/>
      </w:pPr>
      <w:rPr>
        <w:rFonts w:hint="default"/>
        <w:b/>
      </w:rPr>
    </w:lvl>
    <w:lvl w:ilvl="2">
      <w:start w:val="2"/>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4FB21B7E"/>
    <w:multiLevelType w:val="hybridMultilevel"/>
    <w:tmpl w:val="BA4A487C"/>
    <w:lvl w:ilvl="0" w:tplc="98DCD328">
      <w:start w:val="1"/>
      <w:numFmt w:val="decimal"/>
      <w:pStyle w:val="NOPRIMARYBOLD"/>
      <w:lvlText w:val="%1."/>
      <w:lvlJc w:val="left"/>
      <w:pPr>
        <w:tabs>
          <w:tab w:val="num" w:pos="397"/>
        </w:tabs>
        <w:ind w:left="397" w:hanging="397"/>
      </w:pPr>
      <w:rPr>
        <w:rFonts w:hint="default"/>
      </w:rPr>
    </w:lvl>
    <w:lvl w:ilvl="1" w:tplc="33B62300">
      <w:start w:val="1"/>
      <w:numFmt w:val="arabicAbjad"/>
      <w:lvlText w:val="%2."/>
      <w:lvlJc w:val="left"/>
      <w:pPr>
        <w:tabs>
          <w:tab w:val="num" w:pos="397"/>
        </w:tabs>
        <w:ind w:left="397" w:hanging="397"/>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480FCA"/>
    <w:multiLevelType w:val="hybridMultilevel"/>
    <w:tmpl w:val="F2ECD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9E06CA"/>
    <w:multiLevelType w:val="multilevel"/>
    <w:tmpl w:val="040C0023"/>
    <w:styleLink w:val="Style1"/>
    <w:lvl w:ilvl="0">
      <w:start w:val="1"/>
      <w:numFmt w:val="bullet"/>
      <w:lvlText w:val=""/>
      <w:lvlJc w:val="left"/>
      <w:pPr>
        <w:tabs>
          <w:tab w:val="num" w:pos="1440"/>
        </w:tabs>
      </w:pPr>
      <w:rPr>
        <w:rFonts w:ascii="Wingdings" w:hAnsi="Wingdings" w:hint="default"/>
        <w:sz w:val="32"/>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9">
    <w:nsid w:val="7C8F3F5B"/>
    <w:multiLevelType w:val="multilevel"/>
    <w:tmpl w:val="772C6D80"/>
    <w:lvl w:ilvl="0">
      <w:start w:val="3"/>
      <w:numFmt w:val="decimal"/>
      <w:lvlText w:val="%1-"/>
      <w:lvlJc w:val="left"/>
      <w:pPr>
        <w:ind w:left="465" w:hanging="465"/>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6"/>
  </w:num>
  <w:num w:numId="2">
    <w:abstractNumId w:val="8"/>
  </w:num>
  <w:num w:numId="3">
    <w:abstractNumId w:val="3"/>
  </w:num>
  <w:num w:numId="4">
    <w:abstractNumId w:val="4"/>
  </w:num>
  <w:num w:numId="5">
    <w:abstractNumId w:val="7"/>
  </w:num>
  <w:num w:numId="6">
    <w:abstractNumId w:val="1"/>
  </w:num>
  <w:num w:numId="7">
    <w:abstractNumId w:val="9"/>
  </w:num>
  <w:num w:numId="8">
    <w:abstractNumId w:val="5"/>
  </w:num>
  <w:num w:numId="9">
    <w:abstractNumId w:val="0"/>
  </w:num>
  <w:num w:numId="10">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attachedTemplate r:id="rId1"/>
  <w:defaultTabStop w:val="720"/>
  <w:evenAndOddHeaders/>
  <w:drawingGridHorizontalSpacing w:val="10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E402B1"/>
    <w:rsid w:val="0000120D"/>
    <w:rsid w:val="0000343F"/>
    <w:rsid w:val="000036C6"/>
    <w:rsid w:val="00003D07"/>
    <w:rsid w:val="0000473C"/>
    <w:rsid w:val="000048E9"/>
    <w:rsid w:val="0000690C"/>
    <w:rsid w:val="00006C8B"/>
    <w:rsid w:val="00007945"/>
    <w:rsid w:val="000120F1"/>
    <w:rsid w:val="00012BF4"/>
    <w:rsid w:val="00013617"/>
    <w:rsid w:val="000138CA"/>
    <w:rsid w:val="0001581B"/>
    <w:rsid w:val="00015CD7"/>
    <w:rsid w:val="00020269"/>
    <w:rsid w:val="000203D0"/>
    <w:rsid w:val="00021037"/>
    <w:rsid w:val="00022F98"/>
    <w:rsid w:val="00023C07"/>
    <w:rsid w:val="000258FD"/>
    <w:rsid w:val="00026AB9"/>
    <w:rsid w:val="00033C91"/>
    <w:rsid w:val="00033FC9"/>
    <w:rsid w:val="000342C2"/>
    <w:rsid w:val="00035D6C"/>
    <w:rsid w:val="0003608D"/>
    <w:rsid w:val="000408FD"/>
    <w:rsid w:val="000412F3"/>
    <w:rsid w:val="00041C68"/>
    <w:rsid w:val="000439B7"/>
    <w:rsid w:val="0004472C"/>
    <w:rsid w:val="00044739"/>
    <w:rsid w:val="00046E7D"/>
    <w:rsid w:val="0005015C"/>
    <w:rsid w:val="00051F9D"/>
    <w:rsid w:val="000534DC"/>
    <w:rsid w:val="0005556C"/>
    <w:rsid w:val="0005675B"/>
    <w:rsid w:val="000570E8"/>
    <w:rsid w:val="000620D0"/>
    <w:rsid w:val="00063D0B"/>
    <w:rsid w:val="00064166"/>
    <w:rsid w:val="0006681D"/>
    <w:rsid w:val="000706A3"/>
    <w:rsid w:val="00071106"/>
    <w:rsid w:val="00072564"/>
    <w:rsid w:val="00073AA7"/>
    <w:rsid w:val="00075D19"/>
    <w:rsid w:val="00076D01"/>
    <w:rsid w:val="000770C1"/>
    <w:rsid w:val="00077731"/>
    <w:rsid w:val="00080DA5"/>
    <w:rsid w:val="00081289"/>
    <w:rsid w:val="00082611"/>
    <w:rsid w:val="00082C74"/>
    <w:rsid w:val="00082F99"/>
    <w:rsid w:val="00083253"/>
    <w:rsid w:val="00083CDE"/>
    <w:rsid w:val="000846AE"/>
    <w:rsid w:val="000852E8"/>
    <w:rsid w:val="00085605"/>
    <w:rsid w:val="00086C5B"/>
    <w:rsid w:val="0009006A"/>
    <w:rsid w:val="00090D0F"/>
    <w:rsid w:val="00091F2E"/>
    <w:rsid w:val="00092D24"/>
    <w:rsid w:val="0009453D"/>
    <w:rsid w:val="00094DB4"/>
    <w:rsid w:val="00096216"/>
    <w:rsid w:val="00097D6C"/>
    <w:rsid w:val="00097EBE"/>
    <w:rsid w:val="000A0526"/>
    <w:rsid w:val="000A1F5A"/>
    <w:rsid w:val="000A20CE"/>
    <w:rsid w:val="000A564D"/>
    <w:rsid w:val="000A7FC1"/>
    <w:rsid w:val="000B31EB"/>
    <w:rsid w:val="000B3CDF"/>
    <w:rsid w:val="000B4884"/>
    <w:rsid w:val="000B535C"/>
    <w:rsid w:val="000B57D7"/>
    <w:rsid w:val="000B5E3C"/>
    <w:rsid w:val="000B668D"/>
    <w:rsid w:val="000B7E51"/>
    <w:rsid w:val="000C14FD"/>
    <w:rsid w:val="000C28DD"/>
    <w:rsid w:val="000C3425"/>
    <w:rsid w:val="000C448C"/>
    <w:rsid w:val="000C5F2A"/>
    <w:rsid w:val="000C632C"/>
    <w:rsid w:val="000C636D"/>
    <w:rsid w:val="000D1CFB"/>
    <w:rsid w:val="000D1E68"/>
    <w:rsid w:val="000D2B12"/>
    <w:rsid w:val="000D6A7D"/>
    <w:rsid w:val="000D78F2"/>
    <w:rsid w:val="000E090E"/>
    <w:rsid w:val="000E352E"/>
    <w:rsid w:val="000E4C82"/>
    <w:rsid w:val="000E51B5"/>
    <w:rsid w:val="000E5C28"/>
    <w:rsid w:val="000E6205"/>
    <w:rsid w:val="000E70B4"/>
    <w:rsid w:val="000F13BF"/>
    <w:rsid w:val="000F171C"/>
    <w:rsid w:val="000F1E8F"/>
    <w:rsid w:val="000F36C1"/>
    <w:rsid w:val="000F38F9"/>
    <w:rsid w:val="000F39EB"/>
    <w:rsid w:val="000F3A58"/>
    <w:rsid w:val="000F4C4B"/>
    <w:rsid w:val="000F50E6"/>
    <w:rsid w:val="000F5792"/>
    <w:rsid w:val="000F71F4"/>
    <w:rsid w:val="000F7CEA"/>
    <w:rsid w:val="00100AF6"/>
    <w:rsid w:val="00103CA3"/>
    <w:rsid w:val="00103DF7"/>
    <w:rsid w:val="00103E8A"/>
    <w:rsid w:val="0010407F"/>
    <w:rsid w:val="00105E39"/>
    <w:rsid w:val="0011189B"/>
    <w:rsid w:val="001125AC"/>
    <w:rsid w:val="00112D0C"/>
    <w:rsid w:val="001138C1"/>
    <w:rsid w:val="00114118"/>
    <w:rsid w:val="00115143"/>
    <w:rsid w:val="0011647A"/>
    <w:rsid w:val="00117307"/>
    <w:rsid w:val="00117393"/>
    <w:rsid w:val="001175CD"/>
    <w:rsid w:val="001232C2"/>
    <w:rsid w:val="00123B2E"/>
    <w:rsid w:val="00123F05"/>
    <w:rsid w:val="001244E7"/>
    <w:rsid w:val="00126226"/>
    <w:rsid w:val="0013011D"/>
    <w:rsid w:val="00131E4B"/>
    <w:rsid w:val="001333C5"/>
    <w:rsid w:val="00134042"/>
    <w:rsid w:val="00135CC1"/>
    <w:rsid w:val="00137327"/>
    <w:rsid w:val="001426A5"/>
    <w:rsid w:val="001435D6"/>
    <w:rsid w:val="00145C5C"/>
    <w:rsid w:val="001469A7"/>
    <w:rsid w:val="00147E58"/>
    <w:rsid w:val="00150070"/>
    <w:rsid w:val="00153CD9"/>
    <w:rsid w:val="00155B23"/>
    <w:rsid w:val="00156937"/>
    <w:rsid w:val="001572A5"/>
    <w:rsid w:val="0016012B"/>
    <w:rsid w:val="00160B63"/>
    <w:rsid w:val="001617AA"/>
    <w:rsid w:val="00163106"/>
    <w:rsid w:val="00163AD0"/>
    <w:rsid w:val="00165031"/>
    <w:rsid w:val="00165AB5"/>
    <w:rsid w:val="00172C8D"/>
    <w:rsid w:val="00172F09"/>
    <w:rsid w:val="00174101"/>
    <w:rsid w:val="001748B9"/>
    <w:rsid w:val="00175405"/>
    <w:rsid w:val="00180112"/>
    <w:rsid w:val="00181154"/>
    <w:rsid w:val="00181865"/>
    <w:rsid w:val="00181FC7"/>
    <w:rsid w:val="001848F1"/>
    <w:rsid w:val="00185704"/>
    <w:rsid w:val="00190141"/>
    <w:rsid w:val="001903DB"/>
    <w:rsid w:val="001910F2"/>
    <w:rsid w:val="001925D8"/>
    <w:rsid w:val="0019344E"/>
    <w:rsid w:val="00193A1E"/>
    <w:rsid w:val="001A094C"/>
    <w:rsid w:val="001A3488"/>
    <w:rsid w:val="001A4C33"/>
    <w:rsid w:val="001A6F41"/>
    <w:rsid w:val="001B0ACE"/>
    <w:rsid w:val="001B44FD"/>
    <w:rsid w:val="001B4CD7"/>
    <w:rsid w:val="001B4DF3"/>
    <w:rsid w:val="001B5A99"/>
    <w:rsid w:val="001B610A"/>
    <w:rsid w:val="001B78F5"/>
    <w:rsid w:val="001C00ED"/>
    <w:rsid w:val="001C04A7"/>
    <w:rsid w:val="001C0A99"/>
    <w:rsid w:val="001C155A"/>
    <w:rsid w:val="001C17CC"/>
    <w:rsid w:val="001C49F0"/>
    <w:rsid w:val="001C5360"/>
    <w:rsid w:val="001C5C4A"/>
    <w:rsid w:val="001C70EC"/>
    <w:rsid w:val="001C7B3E"/>
    <w:rsid w:val="001D1D66"/>
    <w:rsid w:val="001D400F"/>
    <w:rsid w:val="001D426E"/>
    <w:rsid w:val="001D44EF"/>
    <w:rsid w:val="001D5CA6"/>
    <w:rsid w:val="001D6E6C"/>
    <w:rsid w:val="001D6E90"/>
    <w:rsid w:val="001D777D"/>
    <w:rsid w:val="001E0AD1"/>
    <w:rsid w:val="001E166A"/>
    <w:rsid w:val="001E3E93"/>
    <w:rsid w:val="001E6FA0"/>
    <w:rsid w:val="001E7923"/>
    <w:rsid w:val="001E7DE7"/>
    <w:rsid w:val="001F0586"/>
    <w:rsid w:val="001F6670"/>
    <w:rsid w:val="001F7433"/>
    <w:rsid w:val="001F7705"/>
    <w:rsid w:val="002005F2"/>
    <w:rsid w:val="002025DA"/>
    <w:rsid w:val="00202EDA"/>
    <w:rsid w:val="002055F6"/>
    <w:rsid w:val="002059C9"/>
    <w:rsid w:val="0021054C"/>
    <w:rsid w:val="00211215"/>
    <w:rsid w:val="00212225"/>
    <w:rsid w:val="002135E9"/>
    <w:rsid w:val="00213D72"/>
    <w:rsid w:val="00214100"/>
    <w:rsid w:val="00216BFD"/>
    <w:rsid w:val="00217FB4"/>
    <w:rsid w:val="00221076"/>
    <w:rsid w:val="002216DE"/>
    <w:rsid w:val="00221D68"/>
    <w:rsid w:val="00222175"/>
    <w:rsid w:val="0022247E"/>
    <w:rsid w:val="0022639E"/>
    <w:rsid w:val="0022734A"/>
    <w:rsid w:val="0022768F"/>
    <w:rsid w:val="00231358"/>
    <w:rsid w:val="00231645"/>
    <w:rsid w:val="00231D57"/>
    <w:rsid w:val="00232EFD"/>
    <w:rsid w:val="0023425E"/>
    <w:rsid w:val="0024042B"/>
    <w:rsid w:val="002407BD"/>
    <w:rsid w:val="002408FE"/>
    <w:rsid w:val="00242079"/>
    <w:rsid w:val="002427B5"/>
    <w:rsid w:val="002435CD"/>
    <w:rsid w:val="00244296"/>
    <w:rsid w:val="002444EA"/>
    <w:rsid w:val="00245150"/>
    <w:rsid w:val="00245297"/>
    <w:rsid w:val="0024644E"/>
    <w:rsid w:val="002466F0"/>
    <w:rsid w:val="00246900"/>
    <w:rsid w:val="00251125"/>
    <w:rsid w:val="002515C1"/>
    <w:rsid w:val="00251900"/>
    <w:rsid w:val="00251A1A"/>
    <w:rsid w:val="00251B8C"/>
    <w:rsid w:val="002550A3"/>
    <w:rsid w:val="00256E7A"/>
    <w:rsid w:val="002579DD"/>
    <w:rsid w:val="00257DDA"/>
    <w:rsid w:val="00257FA8"/>
    <w:rsid w:val="002612C2"/>
    <w:rsid w:val="00262065"/>
    <w:rsid w:val="0026314A"/>
    <w:rsid w:val="00263230"/>
    <w:rsid w:val="00265611"/>
    <w:rsid w:val="00266FF8"/>
    <w:rsid w:val="0026711D"/>
    <w:rsid w:val="00267A62"/>
    <w:rsid w:val="0027002B"/>
    <w:rsid w:val="00270261"/>
    <w:rsid w:val="00270541"/>
    <w:rsid w:val="00270948"/>
    <w:rsid w:val="002729AE"/>
    <w:rsid w:val="0027486F"/>
    <w:rsid w:val="002758AA"/>
    <w:rsid w:val="0028040A"/>
    <w:rsid w:val="002814B0"/>
    <w:rsid w:val="00281C8B"/>
    <w:rsid w:val="00281C95"/>
    <w:rsid w:val="00282113"/>
    <w:rsid w:val="0028311F"/>
    <w:rsid w:val="002843F4"/>
    <w:rsid w:val="00286A81"/>
    <w:rsid w:val="002906CA"/>
    <w:rsid w:val="00290BC4"/>
    <w:rsid w:val="00290C03"/>
    <w:rsid w:val="00291B4F"/>
    <w:rsid w:val="002935CA"/>
    <w:rsid w:val="00293BD8"/>
    <w:rsid w:val="00293CE3"/>
    <w:rsid w:val="00293DEC"/>
    <w:rsid w:val="00294A5F"/>
    <w:rsid w:val="002954D7"/>
    <w:rsid w:val="00295D4C"/>
    <w:rsid w:val="00296914"/>
    <w:rsid w:val="002972F6"/>
    <w:rsid w:val="00297808"/>
    <w:rsid w:val="00297E9C"/>
    <w:rsid w:val="002A00AF"/>
    <w:rsid w:val="002A38B6"/>
    <w:rsid w:val="002A3ECD"/>
    <w:rsid w:val="002A5C38"/>
    <w:rsid w:val="002A66C7"/>
    <w:rsid w:val="002A6F13"/>
    <w:rsid w:val="002A6F61"/>
    <w:rsid w:val="002A7339"/>
    <w:rsid w:val="002A74E3"/>
    <w:rsid w:val="002B001B"/>
    <w:rsid w:val="002B0A1D"/>
    <w:rsid w:val="002B0C41"/>
    <w:rsid w:val="002B1390"/>
    <w:rsid w:val="002B1477"/>
    <w:rsid w:val="002B3AE6"/>
    <w:rsid w:val="002B4D0F"/>
    <w:rsid w:val="002B56D0"/>
    <w:rsid w:val="002B6770"/>
    <w:rsid w:val="002B7749"/>
    <w:rsid w:val="002B7E71"/>
    <w:rsid w:val="002B7F2B"/>
    <w:rsid w:val="002C10AD"/>
    <w:rsid w:val="002C48C3"/>
    <w:rsid w:val="002C4AF9"/>
    <w:rsid w:val="002C6A88"/>
    <w:rsid w:val="002D05BE"/>
    <w:rsid w:val="002D1583"/>
    <w:rsid w:val="002D1D8F"/>
    <w:rsid w:val="002D28E6"/>
    <w:rsid w:val="002D32C4"/>
    <w:rsid w:val="002D45B9"/>
    <w:rsid w:val="002D5A09"/>
    <w:rsid w:val="002D70EA"/>
    <w:rsid w:val="002E0A20"/>
    <w:rsid w:val="002E7DF9"/>
    <w:rsid w:val="002F122B"/>
    <w:rsid w:val="002F155E"/>
    <w:rsid w:val="002F28EA"/>
    <w:rsid w:val="002F3AA5"/>
    <w:rsid w:val="002F3DBD"/>
    <w:rsid w:val="002F52CA"/>
    <w:rsid w:val="002F6CDF"/>
    <w:rsid w:val="002F7059"/>
    <w:rsid w:val="003044C5"/>
    <w:rsid w:val="00305E43"/>
    <w:rsid w:val="00307C17"/>
    <w:rsid w:val="00310AE0"/>
    <w:rsid w:val="00310EA6"/>
    <w:rsid w:val="00310F80"/>
    <w:rsid w:val="003134D2"/>
    <w:rsid w:val="00314F4C"/>
    <w:rsid w:val="003153B6"/>
    <w:rsid w:val="00315764"/>
    <w:rsid w:val="00316C68"/>
    <w:rsid w:val="00317171"/>
    <w:rsid w:val="003210A6"/>
    <w:rsid w:val="003211AA"/>
    <w:rsid w:val="0032265A"/>
    <w:rsid w:val="003227A3"/>
    <w:rsid w:val="00322901"/>
    <w:rsid w:val="00322968"/>
    <w:rsid w:val="003251B2"/>
    <w:rsid w:val="0032578F"/>
    <w:rsid w:val="00325ABD"/>
    <w:rsid w:val="00325D3E"/>
    <w:rsid w:val="003267E7"/>
    <w:rsid w:val="00331C33"/>
    <w:rsid w:val="00331CEA"/>
    <w:rsid w:val="00335850"/>
    <w:rsid w:val="0033599F"/>
    <w:rsid w:val="0034121C"/>
    <w:rsid w:val="00345D26"/>
    <w:rsid w:val="00346A7D"/>
    <w:rsid w:val="00347A10"/>
    <w:rsid w:val="00350100"/>
    <w:rsid w:val="00352D55"/>
    <w:rsid w:val="003533A4"/>
    <w:rsid w:val="003543FA"/>
    <w:rsid w:val="0035447E"/>
    <w:rsid w:val="00354706"/>
    <w:rsid w:val="00354F08"/>
    <w:rsid w:val="00354F98"/>
    <w:rsid w:val="00356CC0"/>
    <w:rsid w:val="003608A8"/>
    <w:rsid w:val="003622AB"/>
    <w:rsid w:val="0036237E"/>
    <w:rsid w:val="00362565"/>
    <w:rsid w:val="00363B79"/>
    <w:rsid w:val="00365018"/>
    <w:rsid w:val="0036548A"/>
    <w:rsid w:val="003665C4"/>
    <w:rsid w:val="00367249"/>
    <w:rsid w:val="0037232D"/>
    <w:rsid w:val="00372EE1"/>
    <w:rsid w:val="00373CFB"/>
    <w:rsid w:val="003755EA"/>
    <w:rsid w:val="00375725"/>
    <w:rsid w:val="00377374"/>
    <w:rsid w:val="00377BD6"/>
    <w:rsid w:val="003809B2"/>
    <w:rsid w:val="00381EC6"/>
    <w:rsid w:val="003838DB"/>
    <w:rsid w:val="00385F5F"/>
    <w:rsid w:val="00387084"/>
    <w:rsid w:val="003912BD"/>
    <w:rsid w:val="00391CFB"/>
    <w:rsid w:val="003963D4"/>
    <w:rsid w:val="003A18C0"/>
    <w:rsid w:val="003A41DB"/>
    <w:rsid w:val="003A4737"/>
    <w:rsid w:val="003A57F0"/>
    <w:rsid w:val="003A7E7E"/>
    <w:rsid w:val="003B01A9"/>
    <w:rsid w:val="003B0886"/>
    <w:rsid w:val="003B0E3D"/>
    <w:rsid w:val="003B1634"/>
    <w:rsid w:val="003B51F8"/>
    <w:rsid w:val="003B56C9"/>
    <w:rsid w:val="003B72FB"/>
    <w:rsid w:val="003B7752"/>
    <w:rsid w:val="003B7E72"/>
    <w:rsid w:val="003B7F70"/>
    <w:rsid w:val="003C004B"/>
    <w:rsid w:val="003C2CF3"/>
    <w:rsid w:val="003C401E"/>
    <w:rsid w:val="003C7F28"/>
    <w:rsid w:val="003D0A26"/>
    <w:rsid w:val="003D0C58"/>
    <w:rsid w:val="003D2231"/>
    <w:rsid w:val="003D4EC4"/>
    <w:rsid w:val="003D5B39"/>
    <w:rsid w:val="003E0350"/>
    <w:rsid w:val="003E08A2"/>
    <w:rsid w:val="003E245B"/>
    <w:rsid w:val="003E420C"/>
    <w:rsid w:val="003E4618"/>
    <w:rsid w:val="003E5145"/>
    <w:rsid w:val="003E5331"/>
    <w:rsid w:val="003E6095"/>
    <w:rsid w:val="003E6342"/>
    <w:rsid w:val="003F1330"/>
    <w:rsid w:val="003F1649"/>
    <w:rsid w:val="003F1897"/>
    <w:rsid w:val="003F5DFC"/>
    <w:rsid w:val="003F5E7E"/>
    <w:rsid w:val="0040028C"/>
    <w:rsid w:val="00400767"/>
    <w:rsid w:val="00400830"/>
    <w:rsid w:val="004039D6"/>
    <w:rsid w:val="00403BAB"/>
    <w:rsid w:val="00405911"/>
    <w:rsid w:val="004063CE"/>
    <w:rsid w:val="00406B1A"/>
    <w:rsid w:val="00411F40"/>
    <w:rsid w:val="00420350"/>
    <w:rsid w:val="00422D3A"/>
    <w:rsid w:val="00423AAE"/>
    <w:rsid w:val="00425D70"/>
    <w:rsid w:val="004325A5"/>
    <w:rsid w:val="00433D7C"/>
    <w:rsid w:val="0043786B"/>
    <w:rsid w:val="00437C60"/>
    <w:rsid w:val="00441C3F"/>
    <w:rsid w:val="00442368"/>
    <w:rsid w:val="00444229"/>
    <w:rsid w:val="00444AF0"/>
    <w:rsid w:val="00445A66"/>
    <w:rsid w:val="00446EA6"/>
    <w:rsid w:val="004474C9"/>
    <w:rsid w:val="00451849"/>
    <w:rsid w:val="00453893"/>
    <w:rsid w:val="00454E1B"/>
    <w:rsid w:val="00456B1D"/>
    <w:rsid w:val="00461BC3"/>
    <w:rsid w:val="00461EBF"/>
    <w:rsid w:val="0046271F"/>
    <w:rsid w:val="00465B88"/>
    <w:rsid w:val="0046793E"/>
    <w:rsid w:val="00472E29"/>
    <w:rsid w:val="004734E3"/>
    <w:rsid w:val="00473910"/>
    <w:rsid w:val="0047558C"/>
    <w:rsid w:val="004761F8"/>
    <w:rsid w:val="00477553"/>
    <w:rsid w:val="00477A63"/>
    <w:rsid w:val="00477E1B"/>
    <w:rsid w:val="004833C7"/>
    <w:rsid w:val="0048376E"/>
    <w:rsid w:val="00486DBE"/>
    <w:rsid w:val="004876E0"/>
    <w:rsid w:val="00487BB2"/>
    <w:rsid w:val="004931EA"/>
    <w:rsid w:val="00497609"/>
    <w:rsid w:val="004A0170"/>
    <w:rsid w:val="004A1B03"/>
    <w:rsid w:val="004A1C1C"/>
    <w:rsid w:val="004A2066"/>
    <w:rsid w:val="004A424B"/>
    <w:rsid w:val="004A52E8"/>
    <w:rsid w:val="004A5FDA"/>
    <w:rsid w:val="004A6F60"/>
    <w:rsid w:val="004A6F85"/>
    <w:rsid w:val="004B03B0"/>
    <w:rsid w:val="004B1553"/>
    <w:rsid w:val="004B2318"/>
    <w:rsid w:val="004B310B"/>
    <w:rsid w:val="004B31D6"/>
    <w:rsid w:val="004B497D"/>
    <w:rsid w:val="004C0A27"/>
    <w:rsid w:val="004C0F36"/>
    <w:rsid w:val="004C2F1F"/>
    <w:rsid w:val="004C4522"/>
    <w:rsid w:val="004C6615"/>
    <w:rsid w:val="004C6BCA"/>
    <w:rsid w:val="004C70FD"/>
    <w:rsid w:val="004D0274"/>
    <w:rsid w:val="004D63F7"/>
    <w:rsid w:val="004D65D6"/>
    <w:rsid w:val="004D6AF5"/>
    <w:rsid w:val="004D7909"/>
    <w:rsid w:val="004D7CC0"/>
    <w:rsid w:val="004E2EFF"/>
    <w:rsid w:val="004E2FA5"/>
    <w:rsid w:val="004E4D19"/>
    <w:rsid w:val="004E5C05"/>
    <w:rsid w:val="004E6860"/>
    <w:rsid w:val="004E7D87"/>
    <w:rsid w:val="004F092D"/>
    <w:rsid w:val="004F0D0E"/>
    <w:rsid w:val="004F2A2E"/>
    <w:rsid w:val="004F2E85"/>
    <w:rsid w:val="004F3238"/>
    <w:rsid w:val="004F404B"/>
    <w:rsid w:val="004F4588"/>
    <w:rsid w:val="004F5C44"/>
    <w:rsid w:val="004F69B9"/>
    <w:rsid w:val="004F6C3B"/>
    <w:rsid w:val="00501DDC"/>
    <w:rsid w:val="00502DE4"/>
    <w:rsid w:val="0050343E"/>
    <w:rsid w:val="00503E5B"/>
    <w:rsid w:val="00504944"/>
    <w:rsid w:val="005052D8"/>
    <w:rsid w:val="00505C55"/>
    <w:rsid w:val="00506842"/>
    <w:rsid w:val="00507388"/>
    <w:rsid w:val="00510252"/>
    <w:rsid w:val="005108E1"/>
    <w:rsid w:val="005134ED"/>
    <w:rsid w:val="00513C73"/>
    <w:rsid w:val="00515EF5"/>
    <w:rsid w:val="00517FBB"/>
    <w:rsid w:val="00522482"/>
    <w:rsid w:val="0052263A"/>
    <w:rsid w:val="0052273D"/>
    <w:rsid w:val="00522807"/>
    <w:rsid w:val="00531715"/>
    <w:rsid w:val="005324B8"/>
    <w:rsid w:val="0053256D"/>
    <w:rsid w:val="005328DC"/>
    <w:rsid w:val="00533B67"/>
    <w:rsid w:val="005403E6"/>
    <w:rsid w:val="00542C25"/>
    <w:rsid w:val="00543C26"/>
    <w:rsid w:val="00544304"/>
    <w:rsid w:val="0054608C"/>
    <w:rsid w:val="00547A8B"/>
    <w:rsid w:val="00552B61"/>
    <w:rsid w:val="00553888"/>
    <w:rsid w:val="00555B7E"/>
    <w:rsid w:val="0056129B"/>
    <w:rsid w:val="0056456A"/>
    <w:rsid w:val="00565902"/>
    <w:rsid w:val="00565A33"/>
    <w:rsid w:val="0056686F"/>
    <w:rsid w:val="00571471"/>
    <w:rsid w:val="00571E0D"/>
    <w:rsid w:val="00572632"/>
    <w:rsid w:val="005735FB"/>
    <w:rsid w:val="00573893"/>
    <w:rsid w:val="00573A6A"/>
    <w:rsid w:val="00573F4B"/>
    <w:rsid w:val="00574148"/>
    <w:rsid w:val="00574798"/>
    <w:rsid w:val="0057642F"/>
    <w:rsid w:val="00581ADD"/>
    <w:rsid w:val="00582C99"/>
    <w:rsid w:val="00583772"/>
    <w:rsid w:val="00583F4E"/>
    <w:rsid w:val="00585653"/>
    <w:rsid w:val="005869D0"/>
    <w:rsid w:val="00586DAA"/>
    <w:rsid w:val="00592214"/>
    <w:rsid w:val="00594978"/>
    <w:rsid w:val="005965B6"/>
    <w:rsid w:val="00596FF2"/>
    <w:rsid w:val="005A08FF"/>
    <w:rsid w:val="005A2F3E"/>
    <w:rsid w:val="005A5222"/>
    <w:rsid w:val="005A7B24"/>
    <w:rsid w:val="005B1F83"/>
    <w:rsid w:val="005B3D2A"/>
    <w:rsid w:val="005B4F3D"/>
    <w:rsid w:val="005B5255"/>
    <w:rsid w:val="005B66DA"/>
    <w:rsid w:val="005B735A"/>
    <w:rsid w:val="005B77AF"/>
    <w:rsid w:val="005C005E"/>
    <w:rsid w:val="005C73F7"/>
    <w:rsid w:val="005D1846"/>
    <w:rsid w:val="005D3948"/>
    <w:rsid w:val="005D42B7"/>
    <w:rsid w:val="005D443A"/>
    <w:rsid w:val="005D6D97"/>
    <w:rsid w:val="005D7D5D"/>
    <w:rsid w:val="005E01D2"/>
    <w:rsid w:val="005E457D"/>
    <w:rsid w:val="005E4F46"/>
    <w:rsid w:val="005E54FE"/>
    <w:rsid w:val="005E579E"/>
    <w:rsid w:val="005E6F63"/>
    <w:rsid w:val="005E764A"/>
    <w:rsid w:val="005F0E06"/>
    <w:rsid w:val="005F30E8"/>
    <w:rsid w:val="005F3FD1"/>
    <w:rsid w:val="005F4273"/>
    <w:rsid w:val="005F6713"/>
    <w:rsid w:val="005F6CBD"/>
    <w:rsid w:val="005F784A"/>
    <w:rsid w:val="005F7CB1"/>
    <w:rsid w:val="005F7F2D"/>
    <w:rsid w:val="006029EE"/>
    <w:rsid w:val="00603271"/>
    <w:rsid w:val="00603C0E"/>
    <w:rsid w:val="00604112"/>
    <w:rsid w:val="00606971"/>
    <w:rsid w:val="00606A6B"/>
    <w:rsid w:val="00610721"/>
    <w:rsid w:val="00611403"/>
    <w:rsid w:val="006148FE"/>
    <w:rsid w:val="00615835"/>
    <w:rsid w:val="00621751"/>
    <w:rsid w:val="00622213"/>
    <w:rsid w:val="00622D8D"/>
    <w:rsid w:val="006234DF"/>
    <w:rsid w:val="00624A69"/>
    <w:rsid w:val="006250BD"/>
    <w:rsid w:val="00626690"/>
    <w:rsid w:val="006308A6"/>
    <w:rsid w:val="00630C98"/>
    <w:rsid w:val="00630DBE"/>
    <w:rsid w:val="00631B54"/>
    <w:rsid w:val="00631F0B"/>
    <w:rsid w:val="006324F8"/>
    <w:rsid w:val="006343A1"/>
    <w:rsid w:val="00635429"/>
    <w:rsid w:val="0063747B"/>
    <w:rsid w:val="006427C8"/>
    <w:rsid w:val="006437CB"/>
    <w:rsid w:val="0064398D"/>
    <w:rsid w:val="00643F0C"/>
    <w:rsid w:val="00644B5A"/>
    <w:rsid w:val="00645A1A"/>
    <w:rsid w:val="00650BC9"/>
    <w:rsid w:val="006557DE"/>
    <w:rsid w:val="00655E9D"/>
    <w:rsid w:val="0065637F"/>
    <w:rsid w:val="00663684"/>
    <w:rsid w:val="006638F2"/>
    <w:rsid w:val="00664490"/>
    <w:rsid w:val="00670BAE"/>
    <w:rsid w:val="00670CF4"/>
    <w:rsid w:val="00670F1C"/>
    <w:rsid w:val="00672404"/>
    <w:rsid w:val="00672CEF"/>
    <w:rsid w:val="00673CB4"/>
    <w:rsid w:val="00673F39"/>
    <w:rsid w:val="00674155"/>
    <w:rsid w:val="00674DCF"/>
    <w:rsid w:val="00675C03"/>
    <w:rsid w:val="006764DA"/>
    <w:rsid w:val="006766E4"/>
    <w:rsid w:val="0067738B"/>
    <w:rsid w:val="00680F1C"/>
    <w:rsid w:val="00680F79"/>
    <w:rsid w:val="00681DC8"/>
    <w:rsid w:val="0068229D"/>
    <w:rsid w:val="00682DE2"/>
    <w:rsid w:val="00682FF3"/>
    <w:rsid w:val="00683CD7"/>
    <w:rsid w:val="00683F91"/>
    <w:rsid w:val="00684006"/>
    <w:rsid w:val="0068445E"/>
    <w:rsid w:val="00684BB7"/>
    <w:rsid w:val="00685034"/>
    <w:rsid w:val="00685F7C"/>
    <w:rsid w:val="006863B5"/>
    <w:rsid w:val="006873E9"/>
    <w:rsid w:val="0068779B"/>
    <w:rsid w:val="0069329F"/>
    <w:rsid w:val="00694599"/>
    <w:rsid w:val="006945B5"/>
    <w:rsid w:val="006961EE"/>
    <w:rsid w:val="006972C2"/>
    <w:rsid w:val="006A03F4"/>
    <w:rsid w:val="006A2E06"/>
    <w:rsid w:val="006A5B62"/>
    <w:rsid w:val="006A6A38"/>
    <w:rsid w:val="006A7EE6"/>
    <w:rsid w:val="006B288E"/>
    <w:rsid w:val="006B2AB7"/>
    <w:rsid w:val="006B6A1A"/>
    <w:rsid w:val="006C0569"/>
    <w:rsid w:val="006C148A"/>
    <w:rsid w:val="006C25BD"/>
    <w:rsid w:val="006C4461"/>
    <w:rsid w:val="006C5D66"/>
    <w:rsid w:val="006D13D7"/>
    <w:rsid w:val="006D2088"/>
    <w:rsid w:val="006D477B"/>
    <w:rsid w:val="006D7575"/>
    <w:rsid w:val="006D7F74"/>
    <w:rsid w:val="006E04E4"/>
    <w:rsid w:val="006E180E"/>
    <w:rsid w:val="006E4ACA"/>
    <w:rsid w:val="006E50DC"/>
    <w:rsid w:val="006E5BF6"/>
    <w:rsid w:val="006E662D"/>
    <w:rsid w:val="006F1FE3"/>
    <w:rsid w:val="006F5CD8"/>
    <w:rsid w:val="00701C25"/>
    <w:rsid w:val="0070250D"/>
    <w:rsid w:val="00704DDB"/>
    <w:rsid w:val="00704ED9"/>
    <w:rsid w:val="00706E60"/>
    <w:rsid w:val="00710B72"/>
    <w:rsid w:val="00711018"/>
    <w:rsid w:val="00713285"/>
    <w:rsid w:val="00713510"/>
    <w:rsid w:val="007149C7"/>
    <w:rsid w:val="00714FC0"/>
    <w:rsid w:val="007151E5"/>
    <w:rsid w:val="00716011"/>
    <w:rsid w:val="00716D5C"/>
    <w:rsid w:val="00716DD9"/>
    <w:rsid w:val="00717360"/>
    <w:rsid w:val="00721C92"/>
    <w:rsid w:val="00721D77"/>
    <w:rsid w:val="007221BD"/>
    <w:rsid w:val="0072342C"/>
    <w:rsid w:val="007234E2"/>
    <w:rsid w:val="00730ECD"/>
    <w:rsid w:val="007337C8"/>
    <w:rsid w:val="00734554"/>
    <w:rsid w:val="007345D5"/>
    <w:rsid w:val="007347CD"/>
    <w:rsid w:val="00736100"/>
    <w:rsid w:val="007362DF"/>
    <w:rsid w:val="0073644D"/>
    <w:rsid w:val="00737248"/>
    <w:rsid w:val="00740888"/>
    <w:rsid w:val="007428F7"/>
    <w:rsid w:val="00744778"/>
    <w:rsid w:val="00747879"/>
    <w:rsid w:val="00750B70"/>
    <w:rsid w:val="00750CF0"/>
    <w:rsid w:val="00752F0A"/>
    <w:rsid w:val="00753346"/>
    <w:rsid w:val="007661D5"/>
    <w:rsid w:val="0076747C"/>
    <w:rsid w:val="007729DE"/>
    <w:rsid w:val="007749CB"/>
    <w:rsid w:val="00774AF6"/>
    <w:rsid w:val="00774B84"/>
    <w:rsid w:val="00774D42"/>
    <w:rsid w:val="0077767C"/>
    <w:rsid w:val="0078017E"/>
    <w:rsid w:val="007803DC"/>
    <w:rsid w:val="00781A01"/>
    <w:rsid w:val="00782966"/>
    <w:rsid w:val="00783D86"/>
    <w:rsid w:val="007843C6"/>
    <w:rsid w:val="0078463B"/>
    <w:rsid w:val="00785759"/>
    <w:rsid w:val="00785D0F"/>
    <w:rsid w:val="00785E95"/>
    <w:rsid w:val="0078619D"/>
    <w:rsid w:val="0079019E"/>
    <w:rsid w:val="00790B36"/>
    <w:rsid w:val="00790FDD"/>
    <w:rsid w:val="0079137C"/>
    <w:rsid w:val="00794643"/>
    <w:rsid w:val="00796243"/>
    <w:rsid w:val="007970FA"/>
    <w:rsid w:val="007A0871"/>
    <w:rsid w:val="007A4555"/>
    <w:rsid w:val="007A49B0"/>
    <w:rsid w:val="007A4F22"/>
    <w:rsid w:val="007A5011"/>
    <w:rsid w:val="007A5D58"/>
    <w:rsid w:val="007A6461"/>
    <w:rsid w:val="007A754B"/>
    <w:rsid w:val="007A7BF3"/>
    <w:rsid w:val="007A7CAD"/>
    <w:rsid w:val="007B14F9"/>
    <w:rsid w:val="007B4C25"/>
    <w:rsid w:val="007B5FA2"/>
    <w:rsid w:val="007B6E92"/>
    <w:rsid w:val="007B7E1C"/>
    <w:rsid w:val="007C1100"/>
    <w:rsid w:val="007C19A6"/>
    <w:rsid w:val="007C5227"/>
    <w:rsid w:val="007D199C"/>
    <w:rsid w:val="007D2024"/>
    <w:rsid w:val="007D2E68"/>
    <w:rsid w:val="007D2EC3"/>
    <w:rsid w:val="007D472B"/>
    <w:rsid w:val="007D49F7"/>
    <w:rsid w:val="007D4D3D"/>
    <w:rsid w:val="007D4EA3"/>
    <w:rsid w:val="007D6191"/>
    <w:rsid w:val="007D63D0"/>
    <w:rsid w:val="007E427F"/>
    <w:rsid w:val="007E4DDB"/>
    <w:rsid w:val="007E5AC9"/>
    <w:rsid w:val="007E6827"/>
    <w:rsid w:val="007F03CF"/>
    <w:rsid w:val="007F1256"/>
    <w:rsid w:val="007F1E67"/>
    <w:rsid w:val="007F2755"/>
    <w:rsid w:val="007F2B70"/>
    <w:rsid w:val="007F3996"/>
    <w:rsid w:val="007F3DD4"/>
    <w:rsid w:val="007F6239"/>
    <w:rsid w:val="007F7FFC"/>
    <w:rsid w:val="008001D4"/>
    <w:rsid w:val="00800721"/>
    <w:rsid w:val="008013DE"/>
    <w:rsid w:val="0080242A"/>
    <w:rsid w:val="00803576"/>
    <w:rsid w:val="00805E5C"/>
    <w:rsid w:val="0080619D"/>
    <w:rsid w:val="00806BDF"/>
    <w:rsid w:val="00811450"/>
    <w:rsid w:val="0081586A"/>
    <w:rsid w:val="00815D1C"/>
    <w:rsid w:val="00815D1E"/>
    <w:rsid w:val="00817B27"/>
    <w:rsid w:val="00817EDD"/>
    <w:rsid w:val="00817F0D"/>
    <w:rsid w:val="0082032F"/>
    <w:rsid w:val="00821449"/>
    <w:rsid w:val="00821560"/>
    <w:rsid w:val="00824845"/>
    <w:rsid w:val="0082490C"/>
    <w:rsid w:val="008269E1"/>
    <w:rsid w:val="00827325"/>
    <w:rsid w:val="008328E3"/>
    <w:rsid w:val="0083368E"/>
    <w:rsid w:val="00836111"/>
    <w:rsid w:val="008368CA"/>
    <w:rsid w:val="00836B44"/>
    <w:rsid w:val="008375E3"/>
    <w:rsid w:val="00840035"/>
    <w:rsid w:val="008401D9"/>
    <w:rsid w:val="008415D8"/>
    <w:rsid w:val="00841988"/>
    <w:rsid w:val="0084476F"/>
    <w:rsid w:val="0084751C"/>
    <w:rsid w:val="00851C93"/>
    <w:rsid w:val="00852C3B"/>
    <w:rsid w:val="008542C4"/>
    <w:rsid w:val="008573A4"/>
    <w:rsid w:val="008576BE"/>
    <w:rsid w:val="00861321"/>
    <w:rsid w:val="00861745"/>
    <w:rsid w:val="0086348A"/>
    <w:rsid w:val="00863B40"/>
    <w:rsid w:val="00865B53"/>
    <w:rsid w:val="00865F56"/>
    <w:rsid w:val="00867985"/>
    <w:rsid w:val="008700BF"/>
    <w:rsid w:val="00876507"/>
    <w:rsid w:val="0087654E"/>
    <w:rsid w:val="00880255"/>
    <w:rsid w:val="00882BF3"/>
    <w:rsid w:val="00883326"/>
    <w:rsid w:val="00883BB2"/>
    <w:rsid w:val="00886C43"/>
    <w:rsid w:val="008902C1"/>
    <w:rsid w:val="0089040F"/>
    <w:rsid w:val="00890AED"/>
    <w:rsid w:val="00890D97"/>
    <w:rsid w:val="008914FB"/>
    <w:rsid w:val="00891940"/>
    <w:rsid w:val="0089203D"/>
    <w:rsid w:val="008937CD"/>
    <w:rsid w:val="00894A4E"/>
    <w:rsid w:val="00894B54"/>
    <w:rsid w:val="00896052"/>
    <w:rsid w:val="00896483"/>
    <w:rsid w:val="008979EA"/>
    <w:rsid w:val="008A64ED"/>
    <w:rsid w:val="008B13AF"/>
    <w:rsid w:val="008B1C66"/>
    <w:rsid w:val="008B1E44"/>
    <w:rsid w:val="008B5314"/>
    <w:rsid w:val="008B74D7"/>
    <w:rsid w:val="008C2AF2"/>
    <w:rsid w:val="008C33E2"/>
    <w:rsid w:val="008C6CE7"/>
    <w:rsid w:val="008D07E0"/>
    <w:rsid w:val="008D1FF0"/>
    <w:rsid w:val="008D3142"/>
    <w:rsid w:val="008E3222"/>
    <w:rsid w:val="008E5CBE"/>
    <w:rsid w:val="008E6553"/>
    <w:rsid w:val="008E6BB4"/>
    <w:rsid w:val="008E71B6"/>
    <w:rsid w:val="008F06E9"/>
    <w:rsid w:val="008F7129"/>
    <w:rsid w:val="008F74E7"/>
    <w:rsid w:val="008F75CC"/>
    <w:rsid w:val="00901095"/>
    <w:rsid w:val="0090529F"/>
    <w:rsid w:val="00905467"/>
    <w:rsid w:val="009064EA"/>
    <w:rsid w:val="00911BCB"/>
    <w:rsid w:val="009128C8"/>
    <w:rsid w:val="0092001F"/>
    <w:rsid w:val="009202E8"/>
    <w:rsid w:val="00920451"/>
    <w:rsid w:val="00922BD2"/>
    <w:rsid w:val="00923463"/>
    <w:rsid w:val="00923A75"/>
    <w:rsid w:val="00924A73"/>
    <w:rsid w:val="00930020"/>
    <w:rsid w:val="0093329F"/>
    <w:rsid w:val="00936296"/>
    <w:rsid w:val="00936539"/>
    <w:rsid w:val="00936C5D"/>
    <w:rsid w:val="00937736"/>
    <w:rsid w:val="00941971"/>
    <w:rsid w:val="0094210D"/>
    <w:rsid w:val="00942AAE"/>
    <w:rsid w:val="00942E34"/>
    <w:rsid w:val="00942F11"/>
    <w:rsid w:val="00943838"/>
    <w:rsid w:val="00950E09"/>
    <w:rsid w:val="00952371"/>
    <w:rsid w:val="00952908"/>
    <w:rsid w:val="00953212"/>
    <w:rsid w:val="0095334B"/>
    <w:rsid w:val="00953B59"/>
    <w:rsid w:val="009543C9"/>
    <w:rsid w:val="00954F88"/>
    <w:rsid w:val="00956B9F"/>
    <w:rsid w:val="00957A73"/>
    <w:rsid w:val="00964DC6"/>
    <w:rsid w:val="009657CD"/>
    <w:rsid w:val="00966346"/>
    <w:rsid w:val="009709B3"/>
    <w:rsid w:val="00970F5E"/>
    <w:rsid w:val="00973692"/>
    <w:rsid w:val="009750D0"/>
    <w:rsid w:val="00975567"/>
    <w:rsid w:val="0097567D"/>
    <w:rsid w:val="00975982"/>
    <w:rsid w:val="00977668"/>
    <w:rsid w:val="00977C02"/>
    <w:rsid w:val="0098052A"/>
    <w:rsid w:val="00981DE2"/>
    <w:rsid w:val="00982A54"/>
    <w:rsid w:val="00983594"/>
    <w:rsid w:val="00984083"/>
    <w:rsid w:val="009840E0"/>
    <w:rsid w:val="00984A04"/>
    <w:rsid w:val="00987198"/>
    <w:rsid w:val="0098764E"/>
    <w:rsid w:val="00994EF0"/>
    <w:rsid w:val="00995170"/>
    <w:rsid w:val="009956D7"/>
    <w:rsid w:val="00996AB2"/>
    <w:rsid w:val="00996E0D"/>
    <w:rsid w:val="00997E96"/>
    <w:rsid w:val="009A0408"/>
    <w:rsid w:val="009A29CE"/>
    <w:rsid w:val="009A35A1"/>
    <w:rsid w:val="009A69C3"/>
    <w:rsid w:val="009A74E3"/>
    <w:rsid w:val="009B33BB"/>
    <w:rsid w:val="009B7FF8"/>
    <w:rsid w:val="009C306E"/>
    <w:rsid w:val="009C3D8F"/>
    <w:rsid w:val="009C65CC"/>
    <w:rsid w:val="009C7DF5"/>
    <w:rsid w:val="009D1179"/>
    <w:rsid w:val="009D498D"/>
    <w:rsid w:val="009E087A"/>
    <w:rsid w:val="009E401C"/>
    <w:rsid w:val="009E47E0"/>
    <w:rsid w:val="009E5FF1"/>
    <w:rsid w:val="009E7FCC"/>
    <w:rsid w:val="009F1CA6"/>
    <w:rsid w:val="009F3AC3"/>
    <w:rsid w:val="009F4178"/>
    <w:rsid w:val="009F5DB9"/>
    <w:rsid w:val="00A00012"/>
    <w:rsid w:val="00A033E6"/>
    <w:rsid w:val="00A06744"/>
    <w:rsid w:val="00A07A1B"/>
    <w:rsid w:val="00A07A81"/>
    <w:rsid w:val="00A11180"/>
    <w:rsid w:val="00A137E7"/>
    <w:rsid w:val="00A13D11"/>
    <w:rsid w:val="00A173EB"/>
    <w:rsid w:val="00A2094A"/>
    <w:rsid w:val="00A21F9E"/>
    <w:rsid w:val="00A2257C"/>
    <w:rsid w:val="00A23549"/>
    <w:rsid w:val="00A23E56"/>
    <w:rsid w:val="00A240E7"/>
    <w:rsid w:val="00A257D9"/>
    <w:rsid w:val="00A312C8"/>
    <w:rsid w:val="00A32270"/>
    <w:rsid w:val="00A32436"/>
    <w:rsid w:val="00A324C1"/>
    <w:rsid w:val="00A33238"/>
    <w:rsid w:val="00A360ED"/>
    <w:rsid w:val="00A37A80"/>
    <w:rsid w:val="00A40FCD"/>
    <w:rsid w:val="00A43862"/>
    <w:rsid w:val="00A524B3"/>
    <w:rsid w:val="00A52D7C"/>
    <w:rsid w:val="00A53EC2"/>
    <w:rsid w:val="00A54831"/>
    <w:rsid w:val="00A54F76"/>
    <w:rsid w:val="00A616C3"/>
    <w:rsid w:val="00A6207E"/>
    <w:rsid w:val="00A62AED"/>
    <w:rsid w:val="00A64200"/>
    <w:rsid w:val="00A64557"/>
    <w:rsid w:val="00A65FE4"/>
    <w:rsid w:val="00A67B9E"/>
    <w:rsid w:val="00A72826"/>
    <w:rsid w:val="00A76A13"/>
    <w:rsid w:val="00A77089"/>
    <w:rsid w:val="00A77DCC"/>
    <w:rsid w:val="00A802F0"/>
    <w:rsid w:val="00A8292E"/>
    <w:rsid w:val="00A82ADB"/>
    <w:rsid w:val="00A8325A"/>
    <w:rsid w:val="00A836D0"/>
    <w:rsid w:val="00A83873"/>
    <w:rsid w:val="00A8501D"/>
    <w:rsid w:val="00A85967"/>
    <w:rsid w:val="00A87106"/>
    <w:rsid w:val="00A902DD"/>
    <w:rsid w:val="00A91E7F"/>
    <w:rsid w:val="00A92FE7"/>
    <w:rsid w:val="00A93B09"/>
    <w:rsid w:val="00A956BE"/>
    <w:rsid w:val="00A95EA8"/>
    <w:rsid w:val="00A97A8B"/>
    <w:rsid w:val="00AA10A2"/>
    <w:rsid w:val="00AA1C98"/>
    <w:rsid w:val="00AA6DCA"/>
    <w:rsid w:val="00AB00CC"/>
    <w:rsid w:val="00AB1BC1"/>
    <w:rsid w:val="00AB56AA"/>
    <w:rsid w:val="00AB7814"/>
    <w:rsid w:val="00AC11C0"/>
    <w:rsid w:val="00AC1C25"/>
    <w:rsid w:val="00AC2783"/>
    <w:rsid w:val="00AC30DF"/>
    <w:rsid w:val="00AC35BA"/>
    <w:rsid w:val="00AC36B4"/>
    <w:rsid w:val="00AC3FD4"/>
    <w:rsid w:val="00AC4EE0"/>
    <w:rsid w:val="00AC6F6A"/>
    <w:rsid w:val="00AD1D9E"/>
    <w:rsid w:val="00AD318A"/>
    <w:rsid w:val="00AD3C87"/>
    <w:rsid w:val="00AD43F7"/>
    <w:rsid w:val="00AD61B5"/>
    <w:rsid w:val="00AD67E6"/>
    <w:rsid w:val="00AD7395"/>
    <w:rsid w:val="00AD7B6C"/>
    <w:rsid w:val="00AE03C0"/>
    <w:rsid w:val="00AE1060"/>
    <w:rsid w:val="00AE74F2"/>
    <w:rsid w:val="00AF1071"/>
    <w:rsid w:val="00AF1EFD"/>
    <w:rsid w:val="00AF2CB3"/>
    <w:rsid w:val="00AF2CC0"/>
    <w:rsid w:val="00AF328B"/>
    <w:rsid w:val="00AF424C"/>
    <w:rsid w:val="00AF479C"/>
    <w:rsid w:val="00AF4ABD"/>
    <w:rsid w:val="00AF565A"/>
    <w:rsid w:val="00AF7A4C"/>
    <w:rsid w:val="00B00F91"/>
    <w:rsid w:val="00B019E4"/>
    <w:rsid w:val="00B0256F"/>
    <w:rsid w:val="00B039C6"/>
    <w:rsid w:val="00B05116"/>
    <w:rsid w:val="00B0694D"/>
    <w:rsid w:val="00B07C57"/>
    <w:rsid w:val="00B115BF"/>
    <w:rsid w:val="00B11F17"/>
    <w:rsid w:val="00B121DE"/>
    <w:rsid w:val="00B12222"/>
    <w:rsid w:val="00B12724"/>
    <w:rsid w:val="00B140A8"/>
    <w:rsid w:val="00B156DE"/>
    <w:rsid w:val="00B158A4"/>
    <w:rsid w:val="00B17537"/>
    <w:rsid w:val="00B202AE"/>
    <w:rsid w:val="00B21EF8"/>
    <w:rsid w:val="00B24B32"/>
    <w:rsid w:val="00B30E20"/>
    <w:rsid w:val="00B31B2F"/>
    <w:rsid w:val="00B33674"/>
    <w:rsid w:val="00B35622"/>
    <w:rsid w:val="00B35C7C"/>
    <w:rsid w:val="00B370F6"/>
    <w:rsid w:val="00B37317"/>
    <w:rsid w:val="00B40EE2"/>
    <w:rsid w:val="00B416B6"/>
    <w:rsid w:val="00B4352A"/>
    <w:rsid w:val="00B46688"/>
    <w:rsid w:val="00B47811"/>
    <w:rsid w:val="00B4799C"/>
    <w:rsid w:val="00B47CA6"/>
    <w:rsid w:val="00B5047F"/>
    <w:rsid w:val="00B52FFC"/>
    <w:rsid w:val="00B55E04"/>
    <w:rsid w:val="00B57D39"/>
    <w:rsid w:val="00B60FF4"/>
    <w:rsid w:val="00B62063"/>
    <w:rsid w:val="00B636C4"/>
    <w:rsid w:val="00B63F57"/>
    <w:rsid w:val="00B646A7"/>
    <w:rsid w:val="00B65505"/>
    <w:rsid w:val="00B65A58"/>
    <w:rsid w:val="00B67308"/>
    <w:rsid w:val="00B67495"/>
    <w:rsid w:val="00B679CE"/>
    <w:rsid w:val="00B70B20"/>
    <w:rsid w:val="00B70FF9"/>
    <w:rsid w:val="00B71A30"/>
    <w:rsid w:val="00B71C95"/>
    <w:rsid w:val="00B71EE1"/>
    <w:rsid w:val="00B74FCF"/>
    <w:rsid w:val="00B804E6"/>
    <w:rsid w:val="00B80BEC"/>
    <w:rsid w:val="00B81CE6"/>
    <w:rsid w:val="00B82B7C"/>
    <w:rsid w:val="00B85431"/>
    <w:rsid w:val="00B85E8D"/>
    <w:rsid w:val="00B86470"/>
    <w:rsid w:val="00B90390"/>
    <w:rsid w:val="00B90D7E"/>
    <w:rsid w:val="00B938F0"/>
    <w:rsid w:val="00B97242"/>
    <w:rsid w:val="00BA0BA0"/>
    <w:rsid w:val="00BA14D5"/>
    <w:rsid w:val="00BA3C1C"/>
    <w:rsid w:val="00BA4276"/>
    <w:rsid w:val="00BA65ED"/>
    <w:rsid w:val="00BA76BF"/>
    <w:rsid w:val="00BA7BDC"/>
    <w:rsid w:val="00BB2810"/>
    <w:rsid w:val="00BB2C95"/>
    <w:rsid w:val="00BB354B"/>
    <w:rsid w:val="00BB3ADA"/>
    <w:rsid w:val="00BB6661"/>
    <w:rsid w:val="00BC2F33"/>
    <w:rsid w:val="00BC3B79"/>
    <w:rsid w:val="00BC6DBA"/>
    <w:rsid w:val="00BC7BB3"/>
    <w:rsid w:val="00BD038C"/>
    <w:rsid w:val="00BD0532"/>
    <w:rsid w:val="00BD0E18"/>
    <w:rsid w:val="00BD1CCD"/>
    <w:rsid w:val="00BD3C3B"/>
    <w:rsid w:val="00BD3DB2"/>
    <w:rsid w:val="00BD4B89"/>
    <w:rsid w:val="00BD51E8"/>
    <w:rsid w:val="00BD6BB7"/>
    <w:rsid w:val="00BD7C8E"/>
    <w:rsid w:val="00BE07CE"/>
    <w:rsid w:val="00BE089F"/>
    <w:rsid w:val="00BE0CDC"/>
    <w:rsid w:val="00BE2070"/>
    <w:rsid w:val="00BE2BBE"/>
    <w:rsid w:val="00BE40DC"/>
    <w:rsid w:val="00BE41C7"/>
    <w:rsid w:val="00BE6180"/>
    <w:rsid w:val="00BE62B6"/>
    <w:rsid w:val="00BE685E"/>
    <w:rsid w:val="00BF085E"/>
    <w:rsid w:val="00BF24F6"/>
    <w:rsid w:val="00BF4324"/>
    <w:rsid w:val="00BF4E50"/>
    <w:rsid w:val="00BF6655"/>
    <w:rsid w:val="00BF6EF1"/>
    <w:rsid w:val="00BF7FA3"/>
    <w:rsid w:val="00C00FFC"/>
    <w:rsid w:val="00C013B0"/>
    <w:rsid w:val="00C017BD"/>
    <w:rsid w:val="00C025E5"/>
    <w:rsid w:val="00C03754"/>
    <w:rsid w:val="00C04206"/>
    <w:rsid w:val="00C04A5F"/>
    <w:rsid w:val="00C05397"/>
    <w:rsid w:val="00C063C4"/>
    <w:rsid w:val="00C1029C"/>
    <w:rsid w:val="00C105B9"/>
    <w:rsid w:val="00C10FF7"/>
    <w:rsid w:val="00C12023"/>
    <w:rsid w:val="00C1262A"/>
    <w:rsid w:val="00C126D9"/>
    <w:rsid w:val="00C13257"/>
    <w:rsid w:val="00C134E6"/>
    <w:rsid w:val="00C1673F"/>
    <w:rsid w:val="00C16BE6"/>
    <w:rsid w:val="00C172B1"/>
    <w:rsid w:val="00C20B0B"/>
    <w:rsid w:val="00C21056"/>
    <w:rsid w:val="00C241EC"/>
    <w:rsid w:val="00C25070"/>
    <w:rsid w:val="00C252AF"/>
    <w:rsid w:val="00C304B1"/>
    <w:rsid w:val="00C30F89"/>
    <w:rsid w:val="00C33591"/>
    <w:rsid w:val="00C33CED"/>
    <w:rsid w:val="00C35E93"/>
    <w:rsid w:val="00C37035"/>
    <w:rsid w:val="00C371AA"/>
    <w:rsid w:val="00C373F9"/>
    <w:rsid w:val="00C375C0"/>
    <w:rsid w:val="00C40327"/>
    <w:rsid w:val="00C4064D"/>
    <w:rsid w:val="00C408E4"/>
    <w:rsid w:val="00C40D45"/>
    <w:rsid w:val="00C44781"/>
    <w:rsid w:val="00C45150"/>
    <w:rsid w:val="00C459DA"/>
    <w:rsid w:val="00C4679D"/>
    <w:rsid w:val="00C47041"/>
    <w:rsid w:val="00C501B9"/>
    <w:rsid w:val="00C506FF"/>
    <w:rsid w:val="00C511C0"/>
    <w:rsid w:val="00C5179A"/>
    <w:rsid w:val="00C5228E"/>
    <w:rsid w:val="00C548C0"/>
    <w:rsid w:val="00C55E45"/>
    <w:rsid w:val="00C56947"/>
    <w:rsid w:val="00C56BA8"/>
    <w:rsid w:val="00C612AA"/>
    <w:rsid w:val="00C6213E"/>
    <w:rsid w:val="00C627E4"/>
    <w:rsid w:val="00C63100"/>
    <w:rsid w:val="00C65DCA"/>
    <w:rsid w:val="00C65E80"/>
    <w:rsid w:val="00C66735"/>
    <w:rsid w:val="00C66F86"/>
    <w:rsid w:val="00C7048C"/>
    <w:rsid w:val="00C746D2"/>
    <w:rsid w:val="00C74D19"/>
    <w:rsid w:val="00C77002"/>
    <w:rsid w:val="00C83A4F"/>
    <w:rsid w:val="00C83D5C"/>
    <w:rsid w:val="00C856DA"/>
    <w:rsid w:val="00C904E5"/>
    <w:rsid w:val="00C9217B"/>
    <w:rsid w:val="00C9237D"/>
    <w:rsid w:val="00C947AB"/>
    <w:rsid w:val="00C95656"/>
    <w:rsid w:val="00C97580"/>
    <w:rsid w:val="00C97E57"/>
    <w:rsid w:val="00CA0666"/>
    <w:rsid w:val="00CA205E"/>
    <w:rsid w:val="00CA472B"/>
    <w:rsid w:val="00CA489D"/>
    <w:rsid w:val="00CA6A62"/>
    <w:rsid w:val="00CA74A3"/>
    <w:rsid w:val="00CB030D"/>
    <w:rsid w:val="00CB20E4"/>
    <w:rsid w:val="00CB24DB"/>
    <w:rsid w:val="00CB37B6"/>
    <w:rsid w:val="00CB4E1D"/>
    <w:rsid w:val="00CB6335"/>
    <w:rsid w:val="00CB7323"/>
    <w:rsid w:val="00CB77FC"/>
    <w:rsid w:val="00CC4161"/>
    <w:rsid w:val="00CC4386"/>
    <w:rsid w:val="00CC68FF"/>
    <w:rsid w:val="00CC7C72"/>
    <w:rsid w:val="00CD1704"/>
    <w:rsid w:val="00CD198D"/>
    <w:rsid w:val="00CD21B9"/>
    <w:rsid w:val="00CD2AEF"/>
    <w:rsid w:val="00CD3624"/>
    <w:rsid w:val="00CD37CF"/>
    <w:rsid w:val="00CD3F48"/>
    <w:rsid w:val="00CD705B"/>
    <w:rsid w:val="00CE04E1"/>
    <w:rsid w:val="00CE06E2"/>
    <w:rsid w:val="00CE1074"/>
    <w:rsid w:val="00CE1EC2"/>
    <w:rsid w:val="00CE363D"/>
    <w:rsid w:val="00CE426C"/>
    <w:rsid w:val="00CF032A"/>
    <w:rsid w:val="00CF060C"/>
    <w:rsid w:val="00CF215B"/>
    <w:rsid w:val="00CF41F8"/>
    <w:rsid w:val="00CF6F18"/>
    <w:rsid w:val="00CF716F"/>
    <w:rsid w:val="00CF7D72"/>
    <w:rsid w:val="00CF7F7C"/>
    <w:rsid w:val="00D02F81"/>
    <w:rsid w:val="00D02FBE"/>
    <w:rsid w:val="00D049E0"/>
    <w:rsid w:val="00D058AB"/>
    <w:rsid w:val="00D061E9"/>
    <w:rsid w:val="00D066CA"/>
    <w:rsid w:val="00D067A7"/>
    <w:rsid w:val="00D06D34"/>
    <w:rsid w:val="00D120AF"/>
    <w:rsid w:val="00D1280A"/>
    <w:rsid w:val="00D12E49"/>
    <w:rsid w:val="00D1349E"/>
    <w:rsid w:val="00D13838"/>
    <w:rsid w:val="00D146A9"/>
    <w:rsid w:val="00D14FDE"/>
    <w:rsid w:val="00D16792"/>
    <w:rsid w:val="00D16E7B"/>
    <w:rsid w:val="00D17A9A"/>
    <w:rsid w:val="00D17B7D"/>
    <w:rsid w:val="00D202FB"/>
    <w:rsid w:val="00D21173"/>
    <w:rsid w:val="00D2260E"/>
    <w:rsid w:val="00D23D54"/>
    <w:rsid w:val="00D2400F"/>
    <w:rsid w:val="00D249AE"/>
    <w:rsid w:val="00D253F9"/>
    <w:rsid w:val="00D25DCB"/>
    <w:rsid w:val="00D25F80"/>
    <w:rsid w:val="00D265D6"/>
    <w:rsid w:val="00D2683C"/>
    <w:rsid w:val="00D2689E"/>
    <w:rsid w:val="00D3169D"/>
    <w:rsid w:val="00D317CB"/>
    <w:rsid w:val="00D32B7E"/>
    <w:rsid w:val="00D32C2D"/>
    <w:rsid w:val="00D33331"/>
    <w:rsid w:val="00D347DC"/>
    <w:rsid w:val="00D34CE8"/>
    <w:rsid w:val="00D3657F"/>
    <w:rsid w:val="00D371DC"/>
    <w:rsid w:val="00D37356"/>
    <w:rsid w:val="00D40E86"/>
    <w:rsid w:val="00D4554E"/>
    <w:rsid w:val="00D45654"/>
    <w:rsid w:val="00D45CB6"/>
    <w:rsid w:val="00D462A5"/>
    <w:rsid w:val="00D47041"/>
    <w:rsid w:val="00D510AC"/>
    <w:rsid w:val="00D51328"/>
    <w:rsid w:val="00D53C8B"/>
    <w:rsid w:val="00D57867"/>
    <w:rsid w:val="00D57973"/>
    <w:rsid w:val="00D602CA"/>
    <w:rsid w:val="00D607A2"/>
    <w:rsid w:val="00D61F80"/>
    <w:rsid w:val="00D629BE"/>
    <w:rsid w:val="00D62A28"/>
    <w:rsid w:val="00D6627A"/>
    <w:rsid w:val="00D663D3"/>
    <w:rsid w:val="00D66590"/>
    <w:rsid w:val="00D66A81"/>
    <w:rsid w:val="00D67892"/>
    <w:rsid w:val="00D70916"/>
    <w:rsid w:val="00D7233C"/>
    <w:rsid w:val="00D72DDF"/>
    <w:rsid w:val="00D73418"/>
    <w:rsid w:val="00D7350A"/>
    <w:rsid w:val="00D752BF"/>
    <w:rsid w:val="00D7677E"/>
    <w:rsid w:val="00D76A29"/>
    <w:rsid w:val="00D778E3"/>
    <w:rsid w:val="00D8155B"/>
    <w:rsid w:val="00D81E24"/>
    <w:rsid w:val="00D85258"/>
    <w:rsid w:val="00D860AF"/>
    <w:rsid w:val="00D922A9"/>
    <w:rsid w:val="00D92AD9"/>
    <w:rsid w:val="00D93134"/>
    <w:rsid w:val="00D93201"/>
    <w:rsid w:val="00D9547C"/>
    <w:rsid w:val="00D9672D"/>
    <w:rsid w:val="00D9776A"/>
    <w:rsid w:val="00D97BB9"/>
    <w:rsid w:val="00DA3999"/>
    <w:rsid w:val="00DA3FEA"/>
    <w:rsid w:val="00DA5A49"/>
    <w:rsid w:val="00DA5F69"/>
    <w:rsid w:val="00DA6484"/>
    <w:rsid w:val="00DB03E5"/>
    <w:rsid w:val="00DB50E4"/>
    <w:rsid w:val="00DB5DBD"/>
    <w:rsid w:val="00DB7052"/>
    <w:rsid w:val="00DC0731"/>
    <w:rsid w:val="00DC07FA"/>
    <w:rsid w:val="00DC0FFF"/>
    <w:rsid w:val="00DC1048"/>
    <w:rsid w:val="00DC2646"/>
    <w:rsid w:val="00DC2CD3"/>
    <w:rsid w:val="00DC3225"/>
    <w:rsid w:val="00DC395B"/>
    <w:rsid w:val="00DC3A46"/>
    <w:rsid w:val="00DD1ACA"/>
    <w:rsid w:val="00DD25FC"/>
    <w:rsid w:val="00DD48D3"/>
    <w:rsid w:val="00DD5144"/>
    <w:rsid w:val="00DD733A"/>
    <w:rsid w:val="00DD7B54"/>
    <w:rsid w:val="00DD7BC5"/>
    <w:rsid w:val="00DE3D0F"/>
    <w:rsid w:val="00DE47E3"/>
    <w:rsid w:val="00DE4A2B"/>
    <w:rsid w:val="00DE68D6"/>
    <w:rsid w:val="00DE6DEB"/>
    <w:rsid w:val="00DE76B8"/>
    <w:rsid w:val="00DE778D"/>
    <w:rsid w:val="00DF181E"/>
    <w:rsid w:val="00DF39FF"/>
    <w:rsid w:val="00DF456E"/>
    <w:rsid w:val="00DF7747"/>
    <w:rsid w:val="00E03794"/>
    <w:rsid w:val="00E03C7D"/>
    <w:rsid w:val="00E04C34"/>
    <w:rsid w:val="00E04E22"/>
    <w:rsid w:val="00E04FBB"/>
    <w:rsid w:val="00E050DE"/>
    <w:rsid w:val="00E051BC"/>
    <w:rsid w:val="00E07DBC"/>
    <w:rsid w:val="00E103A3"/>
    <w:rsid w:val="00E11806"/>
    <w:rsid w:val="00E126C4"/>
    <w:rsid w:val="00E12C51"/>
    <w:rsid w:val="00E14118"/>
    <w:rsid w:val="00E147DF"/>
    <w:rsid w:val="00E14952"/>
    <w:rsid w:val="00E206D8"/>
    <w:rsid w:val="00E23715"/>
    <w:rsid w:val="00E25E3D"/>
    <w:rsid w:val="00E26375"/>
    <w:rsid w:val="00E269F0"/>
    <w:rsid w:val="00E31940"/>
    <w:rsid w:val="00E329FD"/>
    <w:rsid w:val="00E33AE4"/>
    <w:rsid w:val="00E33D90"/>
    <w:rsid w:val="00E33E73"/>
    <w:rsid w:val="00E342BC"/>
    <w:rsid w:val="00E35A4F"/>
    <w:rsid w:val="00E402B1"/>
    <w:rsid w:val="00E41339"/>
    <w:rsid w:val="00E413AF"/>
    <w:rsid w:val="00E41A15"/>
    <w:rsid w:val="00E420A5"/>
    <w:rsid w:val="00E4469B"/>
    <w:rsid w:val="00E44DEC"/>
    <w:rsid w:val="00E46D78"/>
    <w:rsid w:val="00E473C5"/>
    <w:rsid w:val="00E506F9"/>
    <w:rsid w:val="00E50775"/>
    <w:rsid w:val="00E537C1"/>
    <w:rsid w:val="00E53A42"/>
    <w:rsid w:val="00E546C0"/>
    <w:rsid w:val="00E547D6"/>
    <w:rsid w:val="00E55AC9"/>
    <w:rsid w:val="00E60EDF"/>
    <w:rsid w:val="00E61EE6"/>
    <w:rsid w:val="00E65702"/>
    <w:rsid w:val="00E6656E"/>
    <w:rsid w:val="00E71119"/>
    <w:rsid w:val="00E73100"/>
    <w:rsid w:val="00E73C27"/>
    <w:rsid w:val="00E74044"/>
    <w:rsid w:val="00E74EA4"/>
    <w:rsid w:val="00E773DD"/>
    <w:rsid w:val="00E77B60"/>
    <w:rsid w:val="00E814EE"/>
    <w:rsid w:val="00E82B9C"/>
    <w:rsid w:val="00E8452E"/>
    <w:rsid w:val="00E8456C"/>
    <w:rsid w:val="00E86991"/>
    <w:rsid w:val="00E87AC1"/>
    <w:rsid w:val="00E9002C"/>
    <w:rsid w:val="00E91A09"/>
    <w:rsid w:val="00E94862"/>
    <w:rsid w:val="00E95AAB"/>
    <w:rsid w:val="00EA028C"/>
    <w:rsid w:val="00EA1A46"/>
    <w:rsid w:val="00EA1D4C"/>
    <w:rsid w:val="00EB1D47"/>
    <w:rsid w:val="00EB24D5"/>
    <w:rsid w:val="00EB3F1D"/>
    <w:rsid w:val="00EB468A"/>
    <w:rsid w:val="00EB480B"/>
    <w:rsid w:val="00EB65A8"/>
    <w:rsid w:val="00EB7A64"/>
    <w:rsid w:val="00EC0286"/>
    <w:rsid w:val="00EC1BC4"/>
    <w:rsid w:val="00EC1EBF"/>
    <w:rsid w:val="00EC274C"/>
    <w:rsid w:val="00EC3252"/>
    <w:rsid w:val="00EC326C"/>
    <w:rsid w:val="00EC37D0"/>
    <w:rsid w:val="00EC438D"/>
    <w:rsid w:val="00EC43C9"/>
    <w:rsid w:val="00EC57C1"/>
    <w:rsid w:val="00EC6F6B"/>
    <w:rsid w:val="00EC787C"/>
    <w:rsid w:val="00ED045E"/>
    <w:rsid w:val="00ED07C2"/>
    <w:rsid w:val="00ED29DB"/>
    <w:rsid w:val="00ED2C65"/>
    <w:rsid w:val="00ED328C"/>
    <w:rsid w:val="00ED430E"/>
    <w:rsid w:val="00ED5A44"/>
    <w:rsid w:val="00ED61EB"/>
    <w:rsid w:val="00ED6445"/>
    <w:rsid w:val="00ED71DA"/>
    <w:rsid w:val="00ED7B59"/>
    <w:rsid w:val="00EE05E3"/>
    <w:rsid w:val="00EE1DC2"/>
    <w:rsid w:val="00EE447A"/>
    <w:rsid w:val="00EE5D0C"/>
    <w:rsid w:val="00EE6431"/>
    <w:rsid w:val="00EE672F"/>
    <w:rsid w:val="00EF3197"/>
    <w:rsid w:val="00EF4F8D"/>
    <w:rsid w:val="00EF62C1"/>
    <w:rsid w:val="00EF6882"/>
    <w:rsid w:val="00F00641"/>
    <w:rsid w:val="00F0259E"/>
    <w:rsid w:val="00F04633"/>
    <w:rsid w:val="00F06D4D"/>
    <w:rsid w:val="00F07412"/>
    <w:rsid w:val="00F07C0E"/>
    <w:rsid w:val="00F114C3"/>
    <w:rsid w:val="00F1178A"/>
    <w:rsid w:val="00F1293F"/>
    <w:rsid w:val="00F13A72"/>
    <w:rsid w:val="00F14F49"/>
    <w:rsid w:val="00F15229"/>
    <w:rsid w:val="00F1743A"/>
    <w:rsid w:val="00F17951"/>
    <w:rsid w:val="00F17B90"/>
    <w:rsid w:val="00F21655"/>
    <w:rsid w:val="00F21D82"/>
    <w:rsid w:val="00F22C4A"/>
    <w:rsid w:val="00F2480E"/>
    <w:rsid w:val="00F24B25"/>
    <w:rsid w:val="00F25DF1"/>
    <w:rsid w:val="00F26440"/>
    <w:rsid w:val="00F30459"/>
    <w:rsid w:val="00F32276"/>
    <w:rsid w:val="00F32EAF"/>
    <w:rsid w:val="00F33A88"/>
    <w:rsid w:val="00F36A41"/>
    <w:rsid w:val="00F36D46"/>
    <w:rsid w:val="00F377B6"/>
    <w:rsid w:val="00F400ED"/>
    <w:rsid w:val="00F42F96"/>
    <w:rsid w:val="00F4323E"/>
    <w:rsid w:val="00F432E1"/>
    <w:rsid w:val="00F43F42"/>
    <w:rsid w:val="00F44812"/>
    <w:rsid w:val="00F4530C"/>
    <w:rsid w:val="00F45FB4"/>
    <w:rsid w:val="00F46544"/>
    <w:rsid w:val="00F47E3B"/>
    <w:rsid w:val="00F505D6"/>
    <w:rsid w:val="00F54D2C"/>
    <w:rsid w:val="00F601AE"/>
    <w:rsid w:val="00F60E53"/>
    <w:rsid w:val="00F647C6"/>
    <w:rsid w:val="00F65848"/>
    <w:rsid w:val="00F658A2"/>
    <w:rsid w:val="00F65B07"/>
    <w:rsid w:val="00F65C35"/>
    <w:rsid w:val="00F6654B"/>
    <w:rsid w:val="00F67072"/>
    <w:rsid w:val="00F717CB"/>
    <w:rsid w:val="00F71C8A"/>
    <w:rsid w:val="00F733AB"/>
    <w:rsid w:val="00F753DA"/>
    <w:rsid w:val="00F75502"/>
    <w:rsid w:val="00F75694"/>
    <w:rsid w:val="00F761A3"/>
    <w:rsid w:val="00F76AF2"/>
    <w:rsid w:val="00F772F0"/>
    <w:rsid w:val="00F82490"/>
    <w:rsid w:val="00F83333"/>
    <w:rsid w:val="00F844C5"/>
    <w:rsid w:val="00F848CB"/>
    <w:rsid w:val="00F84BC9"/>
    <w:rsid w:val="00F85289"/>
    <w:rsid w:val="00F86A14"/>
    <w:rsid w:val="00F875D2"/>
    <w:rsid w:val="00F92312"/>
    <w:rsid w:val="00F93F61"/>
    <w:rsid w:val="00FA000B"/>
    <w:rsid w:val="00FA00CD"/>
    <w:rsid w:val="00FA01EF"/>
    <w:rsid w:val="00FA025E"/>
    <w:rsid w:val="00FA0690"/>
    <w:rsid w:val="00FA1612"/>
    <w:rsid w:val="00FA1C24"/>
    <w:rsid w:val="00FA2B10"/>
    <w:rsid w:val="00FA399A"/>
    <w:rsid w:val="00FA779F"/>
    <w:rsid w:val="00FB04D0"/>
    <w:rsid w:val="00FB07F3"/>
    <w:rsid w:val="00FB0E2D"/>
    <w:rsid w:val="00FB527D"/>
    <w:rsid w:val="00FB54DE"/>
    <w:rsid w:val="00FB6043"/>
    <w:rsid w:val="00FB785D"/>
    <w:rsid w:val="00FC1275"/>
    <w:rsid w:val="00FC1D8D"/>
    <w:rsid w:val="00FC22FD"/>
    <w:rsid w:val="00FC23FC"/>
    <w:rsid w:val="00FC2D4C"/>
    <w:rsid w:val="00FC3006"/>
    <w:rsid w:val="00FC4315"/>
    <w:rsid w:val="00FC4EDE"/>
    <w:rsid w:val="00FC6416"/>
    <w:rsid w:val="00FC6AD9"/>
    <w:rsid w:val="00FC6C33"/>
    <w:rsid w:val="00FC738A"/>
    <w:rsid w:val="00FD3185"/>
    <w:rsid w:val="00FD333C"/>
    <w:rsid w:val="00FD3F00"/>
    <w:rsid w:val="00FD4635"/>
    <w:rsid w:val="00FD6884"/>
    <w:rsid w:val="00FD79A2"/>
    <w:rsid w:val="00FE07C5"/>
    <w:rsid w:val="00FE18F8"/>
    <w:rsid w:val="00FE2137"/>
    <w:rsid w:val="00FE2877"/>
    <w:rsid w:val="00FE5E64"/>
    <w:rsid w:val="00FE6DAF"/>
    <w:rsid w:val="00FF0517"/>
    <w:rsid w:val="00FF05C0"/>
    <w:rsid w:val="00FF2270"/>
    <w:rsid w:val="00FF25C8"/>
    <w:rsid w:val="00FF4571"/>
    <w:rsid w:val="00FF4E62"/>
    <w:rsid w:val="00FF517F"/>
    <w:rsid w:val="00FF53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Table Simple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C02"/>
    <w:pPr>
      <w:widowControl w:val="0"/>
      <w:adjustRightInd w:val="0"/>
      <w:spacing w:after="0" w:line="360" w:lineRule="atLeast"/>
      <w:ind w:left="0"/>
      <w:jc w:val="both"/>
      <w:textAlignment w:val="baseline"/>
    </w:pPr>
    <w:rPr>
      <w:rFonts w:ascii="Calibri" w:eastAsia="Times New Roman" w:hAnsi="Calibri" w:cs="Times New Roman"/>
      <w:sz w:val="20"/>
      <w:szCs w:val="20"/>
    </w:rPr>
  </w:style>
  <w:style w:type="paragraph" w:styleId="Heading1">
    <w:name w:val="heading 1"/>
    <w:basedOn w:val="Normal"/>
    <w:next w:val="Normal"/>
    <w:link w:val="Heading1Char"/>
    <w:uiPriority w:val="9"/>
    <w:qFormat/>
    <w:rsid w:val="00350100"/>
    <w:pPr>
      <w:keepNext/>
      <w:bidi/>
      <w:spacing w:before="240" w:after="60" w:line="240" w:lineRule="auto"/>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rsid w:val="00350100"/>
    <w:pPr>
      <w:keepNext/>
      <w:bidi/>
      <w:spacing w:before="240" w:after="60" w:line="240" w:lineRule="auto"/>
      <w:outlineLvl w:val="1"/>
    </w:pPr>
    <w:rPr>
      <w:rFonts w:ascii="Arial" w:hAnsi="Arial"/>
      <w:b/>
      <w:bCs/>
      <w:i/>
      <w:iCs/>
      <w:sz w:val="28"/>
      <w:szCs w:val="28"/>
    </w:rPr>
  </w:style>
  <w:style w:type="paragraph" w:styleId="Heading3">
    <w:name w:val="heading 3"/>
    <w:basedOn w:val="Normal"/>
    <w:next w:val="Normal"/>
    <w:link w:val="Heading3Char"/>
    <w:qFormat/>
    <w:rsid w:val="00BA65ED"/>
    <w:pPr>
      <w:keepNext/>
      <w:bidi/>
      <w:spacing w:before="240" w:after="60" w:line="240" w:lineRule="auto"/>
      <w:outlineLvl w:val="2"/>
    </w:pPr>
    <w:rPr>
      <w:rFonts w:ascii="Arial" w:hAnsi="Arial"/>
      <w:b/>
      <w:bCs/>
      <w:sz w:val="26"/>
      <w:szCs w:val="26"/>
    </w:rPr>
  </w:style>
  <w:style w:type="paragraph" w:styleId="Heading4">
    <w:name w:val="heading 4"/>
    <w:basedOn w:val="Normal"/>
    <w:next w:val="Normal"/>
    <w:link w:val="Heading4Char"/>
    <w:unhideWhenUsed/>
    <w:qFormat/>
    <w:rsid w:val="004B03B0"/>
    <w:pPr>
      <w:keepNext/>
      <w:keepLines/>
      <w:bidi/>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A65ED"/>
    <w:pPr>
      <w:bidi/>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qFormat/>
    <w:rsid w:val="00294A5F"/>
    <w:pPr>
      <w:tabs>
        <w:tab w:val="num" w:pos="1152"/>
      </w:tabs>
      <w:spacing w:before="240" w:after="60" w:line="240" w:lineRule="auto"/>
      <w:ind w:left="1152" w:hanging="432"/>
      <w:outlineLvl w:val="5"/>
    </w:pPr>
    <w:rPr>
      <w:rFonts w:ascii="Times New Roman" w:hAnsi="Times New Roman"/>
      <w:b/>
      <w:bCs/>
      <w:lang w:val="fr-FR" w:eastAsia="fr-FR"/>
    </w:rPr>
  </w:style>
  <w:style w:type="paragraph" w:styleId="Heading7">
    <w:name w:val="heading 7"/>
    <w:basedOn w:val="Normal"/>
    <w:next w:val="Normal"/>
    <w:link w:val="Heading7Char"/>
    <w:uiPriority w:val="9"/>
    <w:unhideWhenUsed/>
    <w:qFormat/>
    <w:rsid w:val="00350100"/>
    <w:pPr>
      <w:bidi/>
      <w:spacing w:before="240" w:after="60" w:line="240" w:lineRule="auto"/>
      <w:outlineLvl w:val="6"/>
    </w:pPr>
    <w:rPr>
      <w:rFonts w:ascii="Times New Roman" w:hAnsi="Times New Roman"/>
      <w:sz w:val="24"/>
      <w:szCs w:val="24"/>
      <w:lang w:eastAsia="ar-SA"/>
    </w:rPr>
  </w:style>
  <w:style w:type="paragraph" w:styleId="Heading8">
    <w:name w:val="heading 8"/>
    <w:basedOn w:val="Normal"/>
    <w:next w:val="Normal"/>
    <w:link w:val="Heading8Char"/>
    <w:uiPriority w:val="9"/>
    <w:unhideWhenUsed/>
    <w:qFormat/>
    <w:rsid w:val="00350100"/>
    <w:pPr>
      <w:bidi/>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294A5F"/>
    <w:pPr>
      <w:tabs>
        <w:tab w:val="num" w:pos="1584"/>
      </w:tabs>
      <w:spacing w:before="240" w:after="60" w:line="240" w:lineRule="auto"/>
      <w:ind w:left="1584" w:hanging="144"/>
      <w:outlineLvl w:val="8"/>
    </w:pPr>
    <w:rPr>
      <w:rFonts w:ascii="Arial" w:hAnsi="Arial"/>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674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747C"/>
    <w:rPr>
      <w:rFonts w:ascii="Tahoma" w:hAnsi="Tahoma" w:cs="Tahoma"/>
      <w:sz w:val="16"/>
      <w:szCs w:val="16"/>
    </w:rPr>
  </w:style>
  <w:style w:type="paragraph" w:styleId="Header">
    <w:name w:val="header"/>
    <w:basedOn w:val="Normal"/>
    <w:link w:val="HeaderChar"/>
    <w:uiPriority w:val="99"/>
    <w:unhideWhenUsed/>
    <w:rsid w:val="002407BD"/>
    <w:pPr>
      <w:tabs>
        <w:tab w:val="center" w:pos="4153"/>
        <w:tab w:val="right" w:pos="8306"/>
      </w:tabs>
      <w:spacing w:line="240" w:lineRule="auto"/>
    </w:pPr>
  </w:style>
  <w:style w:type="character" w:customStyle="1" w:styleId="HeaderChar">
    <w:name w:val="Header Char"/>
    <w:basedOn w:val="DefaultParagraphFont"/>
    <w:link w:val="Header"/>
    <w:uiPriority w:val="99"/>
    <w:rsid w:val="002407BD"/>
  </w:style>
  <w:style w:type="paragraph" w:styleId="Footer">
    <w:name w:val="footer"/>
    <w:basedOn w:val="Normal"/>
    <w:link w:val="FooterChar"/>
    <w:uiPriority w:val="99"/>
    <w:unhideWhenUsed/>
    <w:rsid w:val="002407BD"/>
    <w:pPr>
      <w:tabs>
        <w:tab w:val="center" w:pos="4153"/>
        <w:tab w:val="right" w:pos="8306"/>
      </w:tabs>
      <w:spacing w:line="240" w:lineRule="auto"/>
    </w:pPr>
  </w:style>
  <w:style w:type="character" w:customStyle="1" w:styleId="FooterChar">
    <w:name w:val="Footer Char"/>
    <w:basedOn w:val="DefaultParagraphFont"/>
    <w:link w:val="Footer"/>
    <w:uiPriority w:val="99"/>
    <w:rsid w:val="002407BD"/>
  </w:style>
  <w:style w:type="paragraph" w:styleId="Title">
    <w:name w:val="Title"/>
    <w:basedOn w:val="Normal"/>
    <w:next w:val="Normal"/>
    <w:link w:val="TitleChar"/>
    <w:qFormat/>
    <w:rsid w:val="00977C0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77C02"/>
    <w:rPr>
      <w:rFonts w:ascii="Cambria" w:eastAsia="Times New Roman" w:hAnsi="Cambria" w:cs="Times New Roman"/>
      <w:b/>
      <w:bCs/>
      <w:kern w:val="28"/>
      <w:sz w:val="32"/>
      <w:szCs w:val="32"/>
    </w:rPr>
  </w:style>
  <w:style w:type="paragraph" w:styleId="BodyTextIndent">
    <w:name w:val="Body Text Indent"/>
    <w:basedOn w:val="Normal"/>
    <w:link w:val="BodyTextIndentChar"/>
    <w:rsid w:val="00977C02"/>
    <w:pPr>
      <w:bidi/>
      <w:spacing w:line="240" w:lineRule="auto"/>
      <w:ind w:firstLine="651"/>
      <w:jc w:val="lowKashida"/>
    </w:pPr>
    <w:rPr>
      <w:rFonts w:ascii="Times New Roman" w:hAnsi="Times New Roman" w:cs="Simplified Arabic"/>
      <w:sz w:val="24"/>
      <w:szCs w:val="28"/>
    </w:rPr>
  </w:style>
  <w:style w:type="character" w:customStyle="1" w:styleId="BodyTextIndentChar">
    <w:name w:val="Body Text Indent Char"/>
    <w:basedOn w:val="DefaultParagraphFont"/>
    <w:link w:val="BodyTextIndent"/>
    <w:rsid w:val="00977C02"/>
    <w:rPr>
      <w:rFonts w:ascii="Times New Roman" w:eastAsia="Times New Roman" w:hAnsi="Times New Roman" w:cs="Simplified Arabic"/>
      <w:sz w:val="24"/>
      <w:szCs w:val="28"/>
    </w:rPr>
  </w:style>
  <w:style w:type="paragraph" w:styleId="BodyText">
    <w:name w:val="Body Text"/>
    <w:basedOn w:val="Normal"/>
    <w:link w:val="BodyTextChar"/>
    <w:uiPriority w:val="1"/>
    <w:unhideWhenUsed/>
    <w:qFormat/>
    <w:rsid w:val="00977C02"/>
    <w:pPr>
      <w:spacing w:after="120"/>
    </w:pPr>
  </w:style>
  <w:style w:type="character" w:customStyle="1" w:styleId="BodyTextChar">
    <w:name w:val="Body Text Char"/>
    <w:basedOn w:val="DefaultParagraphFont"/>
    <w:link w:val="BodyText"/>
    <w:uiPriority w:val="1"/>
    <w:rsid w:val="00977C02"/>
    <w:rPr>
      <w:rFonts w:ascii="Calibri" w:eastAsia="Times New Roman" w:hAnsi="Calibri" w:cs="Arial"/>
    </w:rPr>
  </w:style>
  <w:style w:type="paragraph" w:customStyle="1" w:styleId="NOPRIMARYBOLD">
    <w:name w:val="NO.PRIMARY BOLD"/>
    <w:basedOn w:val="Normal"/>
    <w:link w:val="NOPRIMARYBOLDChar"/>
    <w:rsid w:val="00977C02"/>
    <w:pPr>
      <w:numPr>
        <w:numId w:val="1"/>
      </w:numPr>
      <w:bidi/>
      <w:spacing w:before="120" w:line="240" w:lineRule="auto"/>
    </w:pPr>
    <w:rPr>
      <w:rFonts w:ascii="Times New Roman" w:hAnsi="Times New Roman" w:cs="Simplified Arabic"/>
      <w:b/>
      <w:bCs/>
      <w:sz w:val="28"/>
      <w:szCs w:val="28"/>
      <w:lang w:eastAsia="zh-CN"/>
    </w:rPr>
  </w:style>
  <w:style w:type="character" w:customStyle="1" w:styleId="NOPRIMARYBOLDChar">
    <w:name w:val="NO.PRIMARY BOLD Char"/>
    <w:basedOn w:val="DefaultParagraphFont"/>
    <w:link w:val="NOPRIMARYBOLD"/>
    <w:rsid w:val="00977C02"/>
    <w:rPr>
      <w:rFonts w:ascii="Times New Roman" w:eastAsia="Times New Roman" w:hAnsi="Times New Roman" w:cs="Simplified Arabic"/>
      <w:b/>
      <w:bCs/>
      <w:sz w:val="28"/>
      <w:szCs w:val="28"/>
      <w:lang w:eastAsia="zh-CN"/>
    </w:rPr>
  </w:style>
  <w:style w:type="paragraph" w:customStyle="1" w:styleId="P1">
    <w:name w:val="P1"/>
    <w:basedOn w:val="BodyText2"/>
    <w:link w:val="P1Char"/>
    <w:autoRedefine/>
    <w:rsid w:val="00977C02"/>
    <w:pPr>
      <w:bidi/>
      <w:spacing w:after="0" w:line="240" w:lineRule="auto"/>
      <w:ind w:firstLine="567"/>
    </w:pPr>
    <w:rPr>
      <w:rFonts w:ascii="Times New Roman" w:hAnsi="Times New Roman" w:cs="Simplified Arabic"/>
      <w:sz w:val="28"/>
      <w:szCs w:val="28"/>
      <w:lang w:eastAsia="zh-CN"/>
    </w:rPr>
  </w:style>
  <w:style w:type="character" w:customStyle="1" w:styleId="P1Char">
    <w:name w:val="P1 Char"/>
    <w:basedOn w:val="BodyText2Char"/>
    <w:link w:val="P1"/>
    <w:rsid w:val="00977C02"/>
    <w:rPr>
      <w:rFonts w:ascii="Times New Roman" w:eastAsia="Times New Roman" w:hAnsi="Times New Roman" w:cs="Simplified Arabic"/>
      <w:sz w:val="28"/>
      <w:szCs w:val="28"/>
      <w:lang w:eastAsia="zh-CN"/>
    </w:rPr>
  </w:style>
  <w:style w:type="paragraph" w:styleId="BodyText2">
    <w:name w:val="Body Text 2"/>
    <w:basedOn w:val="Normal"/>
    <w:link w:val="BodyText2Char"/>
    <w:uiPriority w:val="99"/>
    <w:unhideWhenUsed/>
    <w:rsid w:val="00977C02"/>
    <w:pPr>
      <w:spacing w:after="120" w:line="480" w:lineRule="auto"/>
    </w:pPr>
  </w:style>
  <w:style w:type="character" w:customStyle="1" w:styleId="BodyText2Char">
    <w:name w:val="Body Text 2 Char"/>
    <w:basedOn w:val="DefaultParagraphFont"/>
    <w:link w:val="BodyText2"/>
    <w:uiPriority w:val="99"/>
    <w:rsid w:val="00977C02"/>
    <w:rPr>
      <w:rFonts w:ascii="Calibri" w:eastAsia="Times New Roman" w:hAnsi="Calibri" w:cs="Arial"/>
    </w:rPr>
  </w:style>
  <w:style w:type="paragraph" w:styleId="ListParagraph">
    <w:name w:val="List Paragraph"/>
    <w:basedOn w:val="Normal"/>
    <w:link w:val="ListParagraphChar"/>
    <w:uiPriority w:val="34"/>
    <w:qFormat/>
    <w:rsid w:val="00977C02"/>
    <w:pPr>
      <w:ind w:left="720"/>
    </w:pPr>
  </w:style>
  <w:style w:type="paragraph" w:styleId="FootnoteText">
    <w:name w:val="footnote text"/>
    <w:basedOn w:val="Normal"/>
    <w:link w:val="FootnoteTextChar"/>
    <w:uiPriority w:val="99"/>
    <w:rsid w:val="00977C02"/>
  </w:style>
  <w:style w:type="character" w:customStyle="1" w:styleId="FootnoteTextChar">
    <w:name w:val="Footnote Text Char"/>
    <w:basedOn w:val="DefaultParagraphFont"/>
    <w:link w:val="FootnoteText"/>
    <w:uiPriority w:val="99"/>
    <w:rsid w:val="00977C02"/>
    <w:rPr>
      <w:rFonts w:ascii="Calibri" w:eastAsia="Times New Roman" w:hAnsi="Calibri" w:cs="Arial"/>
      <w:sz w:val="20"/>
      <w:szCs w:val="20"/>
    </w:rPr>
  </w:style>
  <w:style w:type="character" w:styleId="FootnoteReference">
    <w:name w:val="footnote reference"/>
    <w:basedOn w:val="DefaultParagraphFont"/>
    <w:uiPriority w:val="99"/>
    <w:semiHidden/>
    <w:rsid w:val="00977C02"/>
    <w:rPr>
      <w:vertAlign w:val="superscript"/>
    </w:rPr>
  </w:style>
  <w:style w:type="paragraph" w:styleId="ListContinue2">
    <w:name w:val="List Continue 2"/>
    <w:basedOn w:val="Normal"/>
    <w:rsid w:val="00977C02"/>
    <w:pPr>
      <w:spacing w:after="120"/>
      <w:ind w:left="720"/>
    </w:pPr>
  </w:style>
  <w:style w:type="paragraph" w:styleId="Subtitle">
    <w:name w:val="Subtitle"/>
    <w:basedOn w:val="Normal"/>
    <w:link w:val="SubtitleChar"/>
    <w:qFormat/>
    <w:rsid w:val="00977C02"/>
    <w:pPr>
      <w:bidi/>
      <w:spacing w:line="240" w:lineRule="auto"/>
      <w:ind w:firstLine="720"/>
    </w:pPr>
    <w:rPr>
      <w:rFonts w:ascii="Times New Roman" w:hAnsi="Times New Roman" w:cs="Simplified Arabic"/>
      <w:sz w:val="28"/>
      <w:szCs w:val="28"/>
    </w:rPr>
  </w:style>
  <w:style w:type="character" w:customStyle="1" w:styleId="SubtitleChar">
    <w:name w:val="Subtitle Char"/>
    <w:basedOn w:val="DefaultParagraphFont"/>
    <w:link w:val="Subtitle"/>
    <w:rsid w:val="00977C02"/>
    <w:rPr>
      <w:rFonts w:ascii="Times New Roman" w:eastAsia="Times New Roman" w:hAnsi="Times New Roman" w:cs="Simplified Arabic"/>
      <w:sz w:val="28"/>
      <w:szCs w:val="28"/>
    </w:rPr>
  </w:style>
  <w:style w:type="paragraph" w:styleId="NoSpacing">
    <w:name w:val="No Spacing"/>
    <w:link w:val="NoSpacingChar"/>
    <w:uiPriority w:val="1"/>
    <w:qFormat/>
    <w:rsid w:val="00977C02"/>
    <w:pPr>
      <w:widowControl w:val="0"/>
      <w:adjustRightInd w:val="0"/>
      <w:spacing w:after="0" w:line="240" w:lineRule="auto"/>
      <w:ind w:left="0"/>
      <w:jc w:val="both"/>
      <w:textAlignment w:val="baseline"/>
    </w:pPr>
    <w:rPr>
      <w:rFonts w:ascii="Calibri" w:eastAsia="Times New Roman" w:hAnsi="Calibri" w:cs="Times New Roman"/>
      <w:sz w:val="20"/>
      <w:szCs w:val="20"/>
    </w:rPr>
  </w:style>
  <w:style w:type="table" w:styleId="TableGrid">
    <w:name w:val="Table Grid"/>
    <w:basedOn w:val="TableNormal"/>
    <w:uiPriority w:val="59"/>
    <w:rsid w:val="000E5C28"/>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سرد الفقرات1"/>
    <w:basedOn w:val="Normal"/>
    <w:uiPriority w:val="99"/>
    <w:qFormat/>
    <w:rsid w:val="000E5C28"/>
    <w:pPr>
      <w:bidi/>
      <w:ind w:left="720"/>
    </w:pPr>
    <w:rPr>
      <w:rFonts w:eastAsia="Calibri"/>
    </w:rPr>
  </w:style>
  <w:style w:type="character" w:styleId="PageNumber">
    <w:name w:val="page number"/>
    <w:basedOn w:val="DefaultParagraphFont"/>
    <w:uiPriority w:val="99"/>
    <w:rsid w:val="000E5C28"/>
  </w:style>
  <w:style w:type="character" w:customStyle="1" w:styleId="Heading1Char">
    <w:name w:val="Heading 1 Char"/>
    <w:basedOn w:val="DefaultParagraphFont"/>
    <w:link w:val="Heading1"/>
    <w:uiPriority w:val="9"/>
    <w:rsid w:val="0035010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350100"/>
    <w:rPr>
      <w:rFonts w:ascii="Arial" w:eastAsia="Times New Roman" w:hAnsi="Arial" w:cs="Arial"/>
      <w:b/>
      <w:bCs/>
      <w:i/>
      <w:iCs/>
      <w:sz w:val="28"/>
      <w:szCs w:val="28"/>
    </w:rPr>
  </w:style>
  <w:style w:type="character" w:customStyle="1" w:styleId="Heading7Char">
    <w:name w:val="Heading 7 Char"/>
    <w:basedOn w:val="DefaultParagraphFont"/>
    <w:link w:val="Heading7"/>
    <w:uiPriority w:val="9"/>
    <w:rsid w:val="00350100"/>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uiPriority w:val="9"/>
    <w:rsid w:val="00350100"/>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350100"/>
    <w:rPr>
      <w:strike w:val="0"/>
      <w:dstrike w:val="0"/>
      <w:color w:val="006699"/>
      <w:u w:val="none"/>
      <w:effect w:val="none"/>
    </w:rPr>
  </w:style>
  <w:style w:type="character" w:styleId="Emphasis">
    <w:name w:val="Emphasis"/>
    <w:basedOn w:val="DefaultParagraphFont"/>
    <w:uiPriority w:val="20"/>
    <w:qFormat/>
    <w:rsid w:val="00350100"/>
    <w:rPr>
      <w:b/>
      <w:bCs/>
      <w:i w:val="0"/>
      <w:iCs w:val="0"/>
    </w:rPr>
  </w:style>
  <w:style w:type="paragraph" w:customStyle="1" w:styleId="Default">
    <w:name w:val="Default"/>
    <w:rsid w:val="00350100"/>
    <w:pPr>
      <w:widowControl w:val="0"/>
      <w:autoSpaceDE w:val="0"/>
      <w:autoSpaceDN w:val="0"/>
      <w:adjustRightInd w:val="0"/>
      <w:spacing w:after="0" w:line="240" w:lineRule="auto"/>
      <w:ind w:left="0"/>
      <w:jc w:val="both"/>
      <w:textAlignment w:val="baseline"/>
    </w:pPr>
    <w:rPr>
      <w:rFonts w:ascii="DCHLNH+TimesNewRoman,Bold" w:eastAsia="Times New Roman" w:hAnsi="DCHLNH+TimesNewRoman,Bold" w:cs="Times New Roman"/>
      <w:color w:val="000000"/>
      <w:sz w:val="24"/>
      <w:szCs w:val="24"/>
    </w:rPr>
  </w:style>
  <w:style w:type="paragraph" w:customStyle="1" w:styleId="20">
    <w:name w:val="20"/>
    <w:basedOn w:val="Normal"/>
    <w:rsid w:val="00350100"/>
    <w:pPr>
      <w:keepNext/>
      <w:bidi/>
      <w:spacing w:before="400" w:line="520" w:lineRule="atLeast"/>
    </w:pPr>
    <w:rPr>
      <w:rFonts w:ascii="Times New Roman" w:eastAsia="MS Mincho" w:hAnsi="Times New Roman"/>
      <w:b/>
      <w:bCs/>
      <w:sz w:val="24"/>
      <w:szCs w:val="32"/>
    </w:rPr>
  </w:style>
  <w:style w:type="paragraph" w:customStyle="1" w:styleId="10">
    <w:name w:val="1"/>
    <w:basedOn w:val="Normal"/>
    <w:rsid w:val="00350100"/>
    <w:pPr>
      <w:bidi/>
      <w:spacing w:before="80" w:line="520" w:lineRule="atLeast"/>
      <w:ind w:right="652" w:hanging="652"/>
    </w:pPr>
    <w:rPr>
      <w:rFonts w:ascii="Times New Roman" w:eastAsia="MS Mincho" w:hAnsi="Times New Roman"/>
      <w:sz w:val="24"/>
      <w:szCs w:val="30"/>
    </w:rPr>
  </w:style>
  <w:style w:type="paragraph" w:customStyle="1" w:styleId="15">
    <w:name w:val="15"/>
    <w:basedOn w:val="Normal"/>
    <w:rsid w:val="00350100"/>
    <w:pPr>
      <w:keepNext/>
      <w:bidi/>
      <w:spacing w:before="300" w:line="520" w:lineRule="atLeast"/>
    </w:pPr>
    <w:rPr>
      <w:rFonts w:ascii="Times New Roman" w:eastAsia="MS Mincho" w:hAnsi="Times New Roman"/>
      <w:b/>
      <w:bCs/>
      <w:sz w:val="24"/>
      <w:szCs w:val="30"/>
    </w:rPr>
  </w:style>
  <w:style w:type="paragraph" w:customStyle="1" w:styleId="yiv128841390msonormal">
    <w:name w:val="yiv128841390msonormal"/>
    <w:basedOn w:val="Normal"/>
    <w:rsid w:val="00350100"/>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DefaultParagraphFont"/>
    <w:rsid w:val="00350100"/>
  </w:style>
  <w:style w:type="character" w:customStyle="1" w:styleId="apple-converted-space">
    <w:name w:val="apple-converted-space"/>
    <w:basedOn w:val="DefaultParagraphFont"/>
    <w:rsid w:val="00350100"/>
  </w:style>
  <w:style w:type="character" w:customStyle="1" w:styleId="hps">
    <w:name w:val="hps"/>
    <w:basedOn w:val="DefaultParagraphFont"/>
    <w:rsid w:val="00350100"/>
  </w:style>
  <w:style w:type="character" w:customStyle="1" w:styleId="hpsatn">
    <w:name w:val="hps atn"/>
    <w:basedOn w:val="DefaultParagraphFont"/>
    <w:rsid w:val="00350100"/>
  </w:style>
  <w:style w:type="character" w:customStyle="1" w:styleId="yshortcuts1">
    <w:name w:val="yshortcuts1"/>
    <w:basedOn w:val="DefaultParagraphFont"/>
    <w:rsid w:val="00350100"/>
    <w:rPr>
      <w:color w:val="366388"/>
    </w:rPr>
  </w:style>
  <w:style w:type="character" w:customStyle="1" w:styleId="Heading3Char">
    <w:name w:val="Heading 3 Char"/>
    <w:basedOn w:val="DefaultParagraphFont"/>
    <w:link w:val="Heading3"/>
    <w:uiPriority w:val="99"/>
    <w:rsid w:val="00BA65ED"/>
    <w:rPr>
      <w:rFonts w:ascii="Arial" w:eastAsia="Times New Roman" w:hAnsi="Arial" w:cs="Arial"/>
      <w:b/>
      <w:bCs/>
      <w:sz w:val="26"/>
      <w:szCs w:val="26"/>
    </w:rPr>
  </w:style>
  <w:style w:type="character" w:customStyle="1" w:styleId="Heading5Char">
    <w:name w:val="Heading 5 Char"/>
    <w:basedOn w:val="DefaultParagraphFont"/>
    <w:link w:val="Heading5"/>
    <w:uiPriority w:val="9"/>
    <w:rsid w:val="00BA65ED"/>
    <w:rPr>
      <w:rFonts w:ascii="Times New Roman" w:eastAsia="Times New Roman" w:hAnsi="Times New Roman" w:cs="Times New Roman"/>
      <w:b/>
      <w:bCs/>
      <w:i/>
      <w:iCs/>
      <w:sz w:val="26"/>
      <w:szCs w:val="26"/>
    </w:rPr>
  </w:style>
  <w:style w:type="paragraph" w:styleId="BlockText">
    <w:name w:val="Block Text"/>
    <w:basedOn w:val="Normal"/>
    <w:uiPriority w:val="99"/>
    <w:rsid w:val="00BA65ED"/>
    <w:pPr>
      <w:tabs>
        <w:tab w:val="left" w:pos="566"/>
      </w:tabs>
      <w:bidi/>
      <w:spacing w:line="240" w:lineRule="auto"/>
      <w:ind w:left="-1" w:firstLine="1"/>
    </w:pPr>
    <w:rPr>
      <w:rFonts w:ascii="Times New Roman" w:hAnsi="Times New Roman" w:cs="Traditional Arabic"/>
      <w:szCs w:val="32"/>
      <w:lang w:val="fr-FR" w:eastAsia="fr-FR"/>
    </w:rPr>
  </w:style>
  <w:style w:type="paragraph" w:styleId="EndnoteText">
    <w:name w:val="endnote text"/>
    <w:basedOn w:val="Normal"/>
    <w:link w:val="EndnoteTextChar"/>
    <w:uiPriority w:val="99"/>
    <w:semiHidden/>
    <w:rsid w:val="00BA65ED"/>
    <w:pPr>
      <w:bidi/>
      <w:spacing w:line="240" w:lineRule="auto"/>
    </w:pPr>
    <w:rPr>
      <w:rFonts w:ascii="Times New Roman" w:hAnsi="Times New Roman"/>
    </w:rPr>
  </w:style>
  <w:style w:type="character" w:customStyle="1" w:styleId="EndnoteTextChar">
    <w:name w:val="Endnote Text Char"/>
    <w:basedOn w:val="DefaultParagraphFont"/>
    <w:link w:val="EndnoteText"/>
    <w:uiPriority w:val="99"/>
    <w:semiHidden/>
    <w:rsid w:val="00BA65E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BA65ED"/>
    <w:rPr>
      <w:vertAlign w:val="superscript"/>
    </w:rPr>
  </w:style>
  <w:style w:type="paragraph" w:styleId="NormalWeb">
    <w:name w:val="Normal (Web)"/>
    <w:basedOn w:val="Normal"/>
    <w:uiPriority w:val="99"/>
    <w:rsid w:val="00BA65ED"/>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rsid w:val="00BA65ED"/>
    <w:rPr>
      <w:color w:val="800080"/>
      <w:u w:val="single"/>
    </w:rPr>
  </w:style>
  <w:style w:type="table" w:styleId="TableSimple3">
    <w:name w:val="Table Simple 3"/>
    <w:basedOn w:val="TableNormal"/>
    <w:rsid w:val="00BA65ED"/>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z-TopofForm">
    <w:name w:val="HTML Top of Form"/>
    <w:basedOn w:val="Normal"/>
    <w:next w:val="Normal"/>
    <w:link w:val="z-TopofFormChar"/>
    <w:hidden/>
    <w:rsid w:val="00BA65ED"/>
    <w:pPr>
      <w:pBdr>
        <w:bottom w:val="single" w:sz="6" w:space="1" w:color="auto"/>
      </w:pBdr>
      <w:spacing w:line="240" w:lineRule="auto"/>
      <w:jc w:val="center"/>
    </w:pPr>
    <w:rPr>
      <w:rFonts w:ascii="Arial" w:hAnsi="Arial"/>
      <w:vanish/>
      <w:sz w:val="16"/>
      <w:szCs w:val="16"/>
    </w:rPr>
  </w:style>
  <w:style w:type="character" w:customStyle="1" w:styleId="z-TopofFormChar">
    <w:name w:val="z-Top of Form Char"/>
    <w:basedOn w:val="DefaultParagraphFont"/>
    <w:link w:val="z-TopofForm"/>
    <w:rsid w:val="00BA65ED"/>
    <w:rPr>
      <w:rFonts w:ascii="Arial" w:eastAsia="Times New Roman" w:hAnsi="Arial" w:cs="Arial"/>
      <w:vanish/>
      <w:sz w:val="16"/>
      <w:szCs w:val="16"/>
    </w:rPr>
  </w:style>
  <w:style w:type="paragraph" w:styleId="z-BottomofForm">
    <w:name w:val="HTML Bottom of Form"/>
    <w:basedOn w:val="Normal"/>
    <w:next w:val="Normal"/>
    <w:link w:val="z-BottomofFormChar"/>
    <w:hidden/>
    <w:rsid w:val="00BA65ED"/>
    <w:pPr>
      <w:pBdr>
        <w:top w:val="single" w:sz="6" w:space="1" w:color="auto"/>
      </w:pBdr>
      <w:spacing w:line="240" w:lineRule="auto"/>
      <w:jc w:val="center"/>
    </w:pPr>
    <w:rPr>
      <w:rFonts w:ascii="Arial" w:hAnsi="Arial"/>
      <w:vanish/>
      <w:sz w:val="16"/>
      <w:szCs w:val="16"/>
    </w:rPr>
  </w:style>
  <w:style w:type="character" w:customStyle="1" w:styleId="z-BottomofFormChar">
    <w:name w:val="z-Bottom of Form Char"/>
    <w:basedOn w:val="DefaultParagraphFont"/>
    <w:link w:val="z-BottomofForm"/>
    <w:rsid w:val="00BA65ED"/>
    <w:rPr>
      <w:rFonts w:ascii="Arial" w:eastAsia="Times New Roman" w:hAnsi="Arial" w:cs="Arial"/>
      <w:vanish/>
      <w:sz w:val="16"/>
      <w:szCs w:val="16"/>
    </w:rPr>
  </w:style>
  <w:style w:type="character" w:styleId="Strong">
    <w:name w:val="Strong"/>
    <w:basedOn w:val="DefaultParagraphFont"/>
    <w:uiPriority w:val="22"/>
    <w:qFormat/>
    <w:rsid w:val="00BA65ED"/>
    <w:rPr>
      <w:b/>
      <w:bCs/>
    </w:rPr>
  </w:style>
  <w:style w:type="paragraph" w:customStyle="1" w:styleId="Pa3">
    <w:name w:val="Pa3"/>
    <w:basedOn w:val="Normal"/>
    <w:next w:val="Normal"/>
    <w:rsid w:val="00BA65ED"/>
    <w:pPr>
      <w:autoSpaceDE w:val="0"/>
      <w:autoSpaceDN w:val="0"/>
      <w:spacing w:before="100" w:after="40" w:line="280" w:lineRule="atLeast"/>
    </w:pPr>
    <w:rPr>
      <w:rFonts w:ascii="Arial" w:hAnsi="Arial"/>
      <w:sz w:val="24"/>
      <w:szCs w:val="24"/>
    </w:rPr>
  </w:style>
  <w:style w:type="paragraph" w:styleId="DocumentMap">
    <w:name w:val="Document Map"/>
    <w:basedOn w:val="Normal"/>
    <w:link w:val="DocumentMapChar"/>
    <w:semiHidden/>
    <w:rsid w:val="00BA65ED"/>
    <w:pPr>
      <w:shd w:val="clear" w:color="auto" w:fill="000080"/>
      <w:bidi/>
      <w:spacing w:line="240" w:lineRule="auto"/>
    </w:pPr>
    <w:rPr>
      <w:rFonts w:ascii="Tahoma" w:hAnsi="Tahoma" w:cs="Tahoma"/>
    </w:rPr>
  </w:style>
  <w:style w:type="character" w:customStyle="1" w:styleId="DocumentMapChar">
    <w:name w:val="Document Map Char"/>
    <w:basedOn w:val="DefaultParagraphFont"/>
    <w:link w:val="DocumentMap"/>
    <w:semiHidden/>
    <w:rsid w:val="00BA65ED"/>
    <w:rPr>
      <w:rFonts w:ascii="Tahoma" w:eastAsia="Times New Roman" w:hAnsi="Tahoma" w:cs="Tahoma"/>
      <w:sz w:val="20"/>
      <w:szCs w:val="20"/>
      <w:shd w:val="clear" w:color="auto" w:fill="000080"/>
    </w:rPr>
  </w:style>
  <w:style w:type="character" w:styleId="CommentReference">
    <w:name w:val="annotation reference"/>
    <w:basedOn w:val="DefaultParagraphFont"/>
    <w:uiPriority w:val="99"/>
    <w:semiHidden/>
    <w:unhideWhenUsed/>
    <w:rsid w:val="00BA65ED"/>
    <w:rPr>
      <w:sz w:val="16"/>
      <w:szCs w:val="16"/>
    </w:rPr>
  </w:style>
  <w:style w:type="paragraph" w:styleId="CommentText">
    <w:name w:val="annotation text"/>
    <w:basedOn w:val="Normal"/>
    <w:link w:val="CommentTextChar"/>
    <w:uiPriority w:val="99"/>
    <w:semiHidden/>
    <w:unhideWhenUsed/>
    <w:rsid w:val="00BA65ED"/>
    <w:pPr>
      <w:bidi/>
      <w:spacing w:line="240" w:lineRule="auto"/>
    </w:pPr>
    <w:rPr>
      <w:rFonts w:ascii="Times New Roman" w:hAnsi="Times New Roman"/>
    </w:rPr>
  </w:style>
  <w:style w:type="character" w:customStyle="1" w:styleId="CommentTextChar">
    <w:name w:val="Comment Text Char"/>
    <w:basedOn w:val="DefaultParagraphFont"/>
    <w:link w:val="CommentText"/>
    <w:uiPriority w:val="99"/>
    <w:semiHidden/>
    <w:rsid w:val="00BA65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65ED"/>
    <w:rPr>
      <w:b/>
      <w:bCs/>
    </w:rPr>
  </w:style>
  <w:style w:type="character" w:customStyle="1" w:styleId="CommentSubjectChar">
    <w:name w:val="Comment Subject Char"/>
    <w:basedOn w:val="CommentTextChar"/>
    <w:link w:val="CommentSubject"/>
    <w:uiPriority w:val="99"/>
    <w:semiHidden/>
    <w:rsid w:val="00BA65ED"/>
    <w:rPr>
      <w:rFonts w:ascii="Times New Roman" w:eastAsia="Times New Roman" w:hAnsi="Times New Roman" w:cs="Times New Roman"/>
      <w:b/>
      <w:bCs/>
      <w:sz w:val="20"/>
      <w:szCs w:val="20"/>
    </w:rPr>
  </w:style>
  <w:style w:type="character" w:customStyle="1" w:styleId="longtext">
    <w:name w:val="long_text"/>
    <w:basedOn w:val="DefaultParagraphFont"/>
    <w:rsid w:val="00BA65ED"/>
  </w:style>
  <w:style w:type="paragraph" w:customStyle="1" w:styleId="CoverTitle">
    <w:name w:val="CoverTitle"/>
    <w:basedOn w:val="Default"/>
    <w:next w:val="Default"/>
    <w:rsid w:val="00BA65ED"/>
    <w:rPr>
      <w:rFonts w:ascii="Arial" w:hAnsi="Arial"/>
      <w:color w:val="auto"/>
      <w:lang w:val="fr-FR" w:eastAsia="fr-FR"/>
    </w:rPr>
  </w:style>
  <w:style w:type="character" w:styleId="SubtleReference">
    <w:name w:val="Subtle Reference"/>
    <w:basedOn w:val="DefaultParagraphFont"/>
    <w:uiPriority w:val="31"/>
    <w:qFormat/>
    <w:rsid w:val="00C9237D"/>
    <w:rPr>
      <w:smallCaps/>
      <w:color w:val="C0504D" w:themeColor="accent2"/>
      <w:u w:val="single"/>
    </w:rPr>
  </w:style>
  <w:style w:type="character" w:styleId="IntenseReference">
    <w:name w:val="Intense Reference"/>
    <w:basedOn w:val="DefaultParagraphFont"/>
    <w:uiPriority w:val="32"/>
    <w:qFormat/>
    <w:rsid w:val="00C9237D"/>
    <w:rPr>
      <w:b/>
      <w:bCs/>
      <w:smallCaps/>
      <w:color w:val="C0504D" w:themeColor="accent2"/>
      <w:spacing w:val="5"/>
      <w:u w:val="single"/>
    </w:rPr>
  </w:style>
  <w:style w:type="character" w:styleId="BookTitle">
    <w:name w:val="Book Title"/>
    <w:basedOn w:val="DefaultParagraphFont"/>
    <w:uiPriority w:val="33"/>
    <w:qFormat/>
    <w:rsid w:val="00C9237D"/>
    <w:rPr>
      <w:b/>
      <w:bCs/>
      <w:smallCaps/>
      <w:spacing w:val="5"/>
    </w:rPr>
  </w:style>
  <w:style w:type="paragraph" w:styleId="IntenseQuote">
    <w:name w:val="Intense Quote"/>
    <w:basedOn w:val="Normal"/>
    <w:next w:val="Normal"/>
    <w:link w:val="IntenseQuoteChar"/>
    <w:uiPriority w:val="30"/>
    <w:qFormat/>
    <w:rsid w:val="00C9237D"/>
    <w:pPr>
      <w:pBdr>
        <w:bottom w:val="single" w:sz="4" w:space="4" w:color="4F81BD" w:themeColor="accent1"/>
      </w:pBdr>
      <w:bidi/>
      <w:spacing w:before="200" w:after="280"/>
      <w:ind w:left="936" w:right="936"/>
    </w:pPr>
    <w:rPr>
      <w:rFonts w:asciiTheme="minorHAnsi" w:eastAsia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C9237D"/>
    <w:rPr>
      <w:b/>
      <w:bCs/>
      <w:i/>
      <w:iCs/>
      <w:color w:val="4F81BD" w:themeColor="accent1"/>
    </w:rPr>
  </w:style>
  <w:style w:type="paragraph" w:styleId="Quote">
    <w:name w:val="Quote"/>
    <w:basedOn w:val="Normal"/>
    <w:next w:val="Normal"/>
    <w:link w:val="QuoteChar"/>
    <w:uiPriority w:val="29"/>
    <w:qFormat/>
    <w:rsid w:val="00C9237D"/>
    <w:pPr>
      <w:bidi/>
    </w:pPr>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C9237D"/>
    <w:rPr>
      <w:i/>
      <w:iCs/>
      <w:color w:val="000000" w:themeColor="text1"/>
    </w:rPr>
  </w:style>
  <w:style w:type="paragraph" w:styleId="Caption">
    <w:name w:val="caption"/>
    <w:basedOn w:val="Normal"/>
    <w:next w:val="Normal"/>
    <w:uiPriority w:val="35"/>
    <w:qFormat/>
    <w:rsid w:val="004A6F85"/>
    <w:pPr>
      <w:bidi/>
      <w:spacing w:line="240" w:lineRule="auto"/>
    </w:pPr>
    <w:rPr>
      <w:rFonts w:ascii="Times New Roman" w:hAnsi="Times New Roman"/>
      <w:b/>
      <w:bCs/>
    </w:rPr>
  </w:style>
  <w:style w:type="character" w:customStyle="1" w:styleId="Heading4Char">
    <w:name w:val="Heading 4 Char"/>
    <w:basedOn w:val="DefaultParagraphFont"/>
    <w:link w:val="Heading4"/>
    <w:uiPriority w:val="9"/>
    <w:rsid w:val="004B03B0"/>
    <w:rPr>
      <w:rFonts w:asciiTheme="majorHAnsi" w:eastAsiaTheme="majorEastAsia" w:hAnsiTheme="majorHAnsi" w:cstheme="majorBidi"/>
      <w:b/>
      <w:bCs/>
      <w:i/>
      <w:iCs/>
      <w:color w:val="4F81BD" w:themeColor="accent1"/>
    </w:rPr>
  </w:style>
  <w:style w:type="table" w:styleId="MediumGrid2-Accent5">
    <w:name w:val="Medium Grid 2 Accent 5"/>
    <w:basedOn w:val="TableNormal"/>
    <w:uiPriority w:val="68"/>
    <w:rsid w:val="001D6E90"/>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BodyText3">
    <w:name w:val="Body Text 3"/>
    <w:basedOn w:val="Normal"/>
    <w:link w:val="BodyText3Char"/>
    <w:unhideWhenUsed/>
    <w:rsid w:val="00083253"/>
    <w:pPr>
      <w:spacing w:after="120"/>
    </w:pPr>
    <w:rPr>
      <w:sz w:val="16"/>
      <w:szCs w:val="16"/>
    </w:rPr>
  </w:style>
  <w:style w:type="character" w:customStyle="1" w:styleId="BodyText3Char">
    <w:name w:val="Body Text 3 Char"/>
    <w:basedOn w:val="DefaultParagraphFont"/>
    <w:link w:val="BodyText3"/>
    <w:rsid w:val="00083253"/>
    <w:rPr>
      <w:rFonts w:ascii="Calibri" w:eastAsia="Times New Roman" w:hAnsi="Calibri" w:cs="Arial"/>
      <w:sz w:val="16"/>
      <w:szCs w:val="16"/>
    </w:rPr>
  </w:style>
  <w:style w:type="numbering" w:customStyle="1" w:styleId="NoList1">
    <w:name w:val="No List1"/>
    <w:next w:val="NoList"/>
    <w:uiPriority w:val="99"/>
    <w:semiHidden/>
    <w:unhideWhenUsed/>
    <w:rsid w:val="00083253"/>
  </w:style>
  <w:style w:type="character" w:customStyle="1" w:styleId="NoSpacingChar">
    <w:name w:val="No Spacing Char"/>
    <w:basedOn w:val="DefaultParagraphFont"/>
    <w:link w:val="NoSpacing"/>
    <w:uiPriority w:val="1"/>
    <w:rsid w:val="00083253"/>
    <w:rPr>
      <w:rFonts w:ascii="Calibri" w:eastAsia="Times New Roman" w:hAnsi="Calibri" w:cs="Arial"/>
    </w:rPr>
  </w:style>
  <w:style w:type="numbering" w:customStyle="1" w:styleId="NoList2">
    <w:name w:val="No List2"/>
    <w:next w:val="NoList"/>
    <w:uiPriority w:val="99"/>
    <w:semiHidden/>
    <w:unhideWhenUsed/>
    <w:rsid w:val="00083253"/>
  </w:style>
  <w:style w:type="character" w:styleId="PlaceholderText">
    <w:name w:val="Placeholder Text"/>
    <w:basedOn w:val="DefaultParagraphFont"/>
    <w:uiPriority w:val="99"/>
    <w:semiHidden/>
    <w:rsid w:val="00083253"/>
    <w:rPr>
      <w:color w:val="808080"/>
    </w:rPr>
  </w:style>
  <w:style w:type="paragraph" w:customStyle="1" w:styleId="CharCharCharCharCharChar">
    <w:name w:val="Char Char Char Char Char Char"/>
    <w:basedOn w:val="Normal"/>
    <w:semiHidden/>
    <w:rsid w:val="00082611"/>
    <w:pPr>
      <w:spacing w:after="160" w:line="240" w:lineRule="exact"/>
    </w:pPr>
    <w:rPr>
      <w:rFonts w:ascii="Verdana" w:hAnsi="Verdana"/>
    </w:rPr>
  </w:style>
  <w:style w:type="character" w:customStyle="1" w:styleId="remarkable-pre-marked">
    <w:name w:val="remarkable-pre-marked"/>
    <w:basedOn w:val="DefaultParagraphFont"/>
    <w:rsid w:val="00C126D9"/>
  </w:style>
  <w:style w:type="table" w:customStyle="1" w:styleId="2-11">
    <w:name w:val="تظليل متوسط 2 - تمييز 11"/>
    <w:basedOn w:val="TableNormal"/>
    <w:uiPriority w:val="64"/>
    <w:rsid w:val="00C126D9"/>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126D9"/>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uiPriority w:val="60"/>
    <w:rsid w:val="00C126D9"/>
    <w:pPr>
      <w:spacing w:after="0" w:line="240" w:lineRule="auto"/>
      <w:ind w:left="0"/>
    </w:pPr>
    <w:rPr>
      <w:color w:val="31849B" w:themeColor="accent5" w:themeShade="BF"/>
      <w:lang w:val="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6Char">
    <w:name w:val="Heading 6 Char"/>
    <w:basedOn w:val="DefaultParagraphFont"/>
    <w:link w:val="Heading6"/>
    <w:uiPriority w:val="9"/>
    <w:rsid w:val="00294A5F"/>
    <w:rPr>
      <w:rFonts w:ascii="Times New Roman" w:eastAsia="Times New Roman" w:hAnsi="Times New Roman" w:cs="Times New Roman"/>
      <w:b/>
      <w:bCs/>
      <w:lang w:val="fr-FR" w:eastAsia="fr-FR"/>
    </w:rPr>
  </w:style>
  <w:style w:type="character" w:customStyle="1" w:styleId="Heading9Char">
    <w:name w:val="Heading 9 Char"/>
    <w:basedOn w:val="DefaultParagraphFont"/>
    <w:link w:val="Heading9"/>
    <w:uiPriority w:val="9"/>
    <w:rsid w:val="00294A5F"/>
    <w:rPr>
      <w:rFonts w:ascii="Arial" w:eastAsia="Times New Roman" w:hAnsi="Arial" w:cs="Arial"/>
      <w:lang w:val="fr-FR" w:eastAsia="fr-FR"/>
    </w:rPr>
  </w:style>
  <w:style w:type="numbering" w:customStyle="1" w:styleId="Style1">
    <w:name w:val="Style1"/>
    <w:rsid w:val="00294A5F"/>
    <w:pPr>
      <w:numPr>
        <w:numId w:val="2"/>
      </w:numPr>
    </w:pPr>
  </w:style>
  <w:style w:type="character" w:styleId="LineNumber">
    <w:name w:val="line number"/>
    <w:basedOn w:val="DefaultParagraphFont"/>
    <w:uiPriority w:val="99"/>
    <w:semiHidden/>
    <w:unhideWhenUsed/>
    <w:rsid w:val="00294A5F"/>
  </w:style>
  <w:style w:type="character" w:customStyle="1" w:styleId="Char">
    <w:name w:val="رأس الصفحة Char"/>
    <w:basedOn w:val="DefaultParagraphFont"/>
    <w:uiPriority w:val="99"/>
    <w:rsid w:val="00FD333C"/>
  </w:style>
  <w:style w:type="character" w:customStyle="1" w:styleId="Char0">
    <w:name w:val="تذييل الصفحة Char"/>
    <w:basedOn w:val="DefaultParagraphFont"/>
    <w:uiPriority w:val="99"/>
    <w:rsid w:val="00FD333C"/>
    <w:rPr>
      <w:rFonts w:ascii="Calibri" w:eastAsia="Calibri" w:hAnsi="Calibri" w:cs="Arial"/>
    </w:rPr>
  </w:style>
  <w:style w:type="table" w:customStyle="1" w:styleId="-11">
    <w:name w:val="شبكة فاتحة - تمييز 11"/>
    <w:basedOn w:val="TableNormal"/>
    <w:uiPriority w:val="62"/>
    <w:rsid w:val="00FD333C"/>
    <w:pPr>
      <w:spacing w:after="0" w:line="240" w:lineRule="auto"/>
      <w:ind w:left="0"/>
    </w:pPr>
    <w:rPr>
      <w:rFonts w:ascii="Calibri" w:eastAsia="Times New Roman"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SimplifiedArabic" w:eastAsia="Times New Roman" w:hAnsi="Simplified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implifiedArabic" w:eastAsia="Times New Roman" w:hAnsi="Simplified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implifiedArabic" w:eastAsia="Times New Roman" w:hAnsi="SimplifiedArabic" w:cs="Times New Roman"/>
        <w:b/>
        <w:bCs/>
      </w:rPr>
    </w:tblStylePr>
    <w:tblStylePr w:type="lastCol">
      <w:rPr>
        <w:rFonts w:ascii="SimplifiedArabic" w:eastAsia="Times New Roman" w:hAnsi="Simplified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6-51">
    <w:name w:val="جدول شبكة 6 ملون - تمييز 51"/>
    <w:basedOn w:val="TableNormal"/>
    <w:uiPriority w:val="51"/>
    <w:rsid w:val="00FD333C"/>
    <w:pPr>
      <w:spacing w:after="0" w:line="240" w:lineRule="auto"/>
      <w:ind w:left="0"/>
    </w:pPr>
    <w:rPr>
      <w:rFonts w:ascii="Calibri" w:eastAsia="Times New Roman" w:hAnsi="Calibri" w:cs="Arial"/>
      <w:color w:val="31849B"/>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4-51">
    <w:name w:val="جدول قائمة 4 - تمييز 51"/>
    <w:basedOn w:val="TableNormal"/>
    <w:uiPriority w:val="49"/>
    <w:rsid w:val="00FD333C"/>
    <w:pPr>
      <w:spacing w:after="0" w:line="240" w:lineRule="auto"/>
      <w:ind w:left="0"/>
    </w:pPr>
    <w:rPr>
      <w:rFonts w:ascii="Calibri" w:eastAsia="Times New Roman" w:hAnsi="Calibri" w:cs="Arial"/>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BodyTextIndent3">
    <w:name w:val="Body Text Indent 3"/>
    <w:basedOn w:val="Normal"/>
    <w:link w:val="BodyTextIndent3Char"/>
    <w:uiPriority w:val="99"/>
    <w:semiHidden/>
    <w:unhideWhenUsed/>
    <w:rsid w:val="00FD333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D333C"/>
    <w:rPr>
      <w:rFonts w:ascii="Calibri" w:eastAsia="Times New Roman" w:hAnsi="Calibri" w:cs="Arial"/>
      <w:sz w:val="16"/>
      <w:szCs w:val="16"/>
    </w:rPr>
  </w:style>
  <w:style w:type="paragraph" w:styleId="BodyTextIndent2">
    <w:name w:val="Body Text Indent 2"/>
    <w:basedOn w:val="Normal"/>
    <w:link w:val="BodyTextIndent2Char"/>
    <w:uiPriority w:val="99"/>
    <w:semiHidden/>
    <w:unhideWhenUsed/>
    <w:rsid w:val="00FD333C"/>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semiHidden/>
    <w:rsid w:val="00FD333C"/>
  </w:style>
  <w:style w:type="table" w:customStyle="1" w:styleId="11">
    <w:name w:val="شبكة فاتحة1"/>
    <w:basedOn w:val="TableNormal"/>
    <w:uiPriority w:val="62"/>
    <w:rsid w:val="00FD333C"/>
    <w:pPr>
      <w:spacing w:after="0" w:line="240" w:lineRule="auto"/>
      <w:ind w:left="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horttext">
    <w:name w:val="short_text"/>
    <w:basedOn w:val="DefaultParagraphFont"/>
    <w:rsid w:val="00231D57"/>
  </w:style>
  <w:style w:type="table" w:customStyle="1" w:styleId="TableGrid1">
    <w:name w:val="Table Grid1"/>
    <w:basedOn w:val="TableNormal"/>
    <w:next w:val="TableGrid"/>
    <w:rsid w:val="00635429"/>
    <w:pPr>
      <w:spacing w:after="0" w:line="240" w:lineRule="auto"/>
      <w:ind w:left="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91CFB"/>
    <w:pPr>
      <w:spacing w:after="0" w:line="240" w:lineRule="auto"/>
      <w:ind w:left="0"/>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25F80"/>
    <w:pPr>
      <w:spacing w:after="0" w:line="240" w:lineRule="auto"/>
      <w:ind w:left="0"/>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6">
    <w:name w:val="Medium Shading 1 Accent 6"/>
    <w:basedOn w:val="TableNormal"/>
    <w:uiPriority w:val="63"/>
    <w:rsid w:val="00717360"/>
    <w:pPr>
      <w:spacing w:after="0" w:line="240" w:lineRule="auto"/>
      <w:ind w:left="0"/>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717360"/>
    <w:pPr>
      <w:spacing w:after="0" w:line="240" w:lineRule="auto"/>
      <w:ind w:left="0"/>
      <w:jc w:val="both"/>
    </w:pPr>
    <w:rPr>
      <w:sz w:val="28"/>
      <w:szCs w:val="28"/>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a">
    <w:name w:val="عنوان رئيسي"/>
    <w:basedOn w:val="NoSpacing"/>
    <w:qFormat/>
    <w:rsid w:val="00F86A14"/>
    <w:pPr>
      <w:tabs>
        <w:tab w:val="left" w:pos="5243"/>
      </w:tabs>
      <w:bidi/>
    </w:pPr>
    <w:rPr>
      <w:rFonts w:asciiTheme="majorBidi" w:eastAsiaTheme="minorHAnsi" w:hAnsiTheme="majorBidi" w:cs="Simplified Arabic"/>
      <w:b/>
      <w:bCs/>
      <w:sz w:val="28"/>
      <w:szCs w:val="32"/>
      <w:lang w:bidi="ar-IQ"/>
    </w:rPr>
  </w:style>
  <w:style w:type="table" w:customStyle="1" w:styleId="2">
    <w:name w:val="شبكة جدول2"/>
    <w:basedOn w:val="TableNormal"/>
    <w:next w:val="TableGrid"/>
    <w:uiPriority w:val="59"/>
    <w:rsid w:val="00730ECD"/>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uiPriority w:val="59"/>
    <w:rsid w:val="00730ECD"/>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TableNormal"/>
    <w:next w:val="TableGrid"/>
    <w:uiPriority w:val="59"/>
    <w:rsid w:val="0082032F"/>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TableNormal"/>
    <w:next w:val="TableGrid"/>
    <w:uiPriority w:val="59"/>
    <w:rsid w:val="0010407F"/>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شبكة جدول6"/>
    <w:basedOn w:val="TableNormal"/>
    <w:next w:val="TableGrid"/>
    <w:uiPriority w:val="59"/>
    <w:rsid w:val="003A7E7E"/>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A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CA489D"/>
    <w:rPr>
      <w:rFonts w:ascii="Courier New" w:eastAsia="Times New Roman" w:hAnsi="Courier New" w:cs="Courier New"/>
      <w:sz w:val="20"/>
      <w:szCs w:val="20"/>
    </w:rPr>
  </w:style>
  <w:style w:type="paragraph" w:customStyle="1" w:styleId="12">
    <w:name w:val="بلا تباعد1"/>
    <w:qFormat/>
    <w:rsid w:val="00747879"/>
    <w:pPr>
      <w:widowControl w:val="0"/>
      <w:bidi/>
      <w:adjustRightInd w:val="0"/>
      <w:spacing w:after="0" w:line="240" w:lineRule="auto"/>
      <w:ind w:left="0"/>
      <w:jc w:val="both"/>
      <w:textAlignment w:val="baseline"/>
    </w:pPr>
    <w:rPr>
      <w:rFonts w:ascii="Times New Roman" w:eastAsia="Times New Roman" w:hAnsi="Times New Roman" w:cs="Times New Roman"/>
      <w:sz w:val="24"/>
      <w:szCs w:val="24"/>
    </w:rPr>
  </w:style>
  <w:style w:type="table" w:customStyle="1" w:styleId="LightList-Accent21">
    <w:name w:val="Light List - Accent 21"/>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1">
    <w:name w:val="Light Grid - Accent 21"/>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1">
    <w:name w:val="Light List - Accent 61"/>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NormalWeb1">
    <w:name w:val="Normal (Web)1"/>
    <w:basedOn w:val="Normal"/>
    <w:next w:val="NormalWeb"/>
    <w:uiPriority w:val="99"/>
    <w:unhideWhenUsed/>
    <w:rsid w:val="00747879"/>
    <w:pPr>
      <w:spacing w:before="100" w:beforeAutospacing="1" w:after="100" w:afterAutospacing="1" w:line="240" w:lineRule="auto"/>
    </w:pPr>
    <w:rPr>
      <w:rFonts w:ascii="Times New Roman" w:hAnsi="Times New Roman"/>
      <w:sz w:val="24"/>
      <w:szCs w:val="24"/>
    </w:rPr>
  </w:style>
  <w:style w:type="table" w:styleId="LightList-Accent2">
    <w:name w:val="Light List Accent 2"/>
    <w:basedOn w:val="TableNormal"/>
    <w:uiPriority w:val="61"/>
    <w:rsid w:val="00747879"/>
    <w:pPr>
      <w:spacing w:after="0" w:line="240" w:lineRule="auto"/>
      <w:ind w:left="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47879"/>
    <w:pPr>
      <w:spacing w:after="0" w:line="240" w:lineRule="auto"/>
      <w:ind w:left="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6">
    <w:name w:val="Light List Accent 6"/>
    <w:basedOn w:val="TableNormal"/>
    <w:uiPriority w:val="61"/>
    <w:rsid w:val="00747879"/>
    <w:pPr>
      <w:spacing w:after="0" w:line="240" w:lineRule="auto"/>
      <w:ind w:left="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Accent22">
    <w:name w:val="Light List - Accent 22"/>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2">
    <w:name w:val="Light Grid - Accent 22"/>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2">
    <w:name w:val="Light List - Accent 62"/>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23">
    <w:name w:val="Light List - Accent 23"/>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3">
    <w:name w:val="Light Grid - Accent 23"/>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3">
    <w:name w:val="Light List - Accent 63"/>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3">
    <w:name w:val="شبكة جدول1"/>
    <w:basedOn w:val="TableNormal"/>
    <w:next w:val="TableGrid"/>
    <w:uiPriority w:val="59"/>
    <w:rsid w:val="00747879"/>
    <w:pPr>
      <w:bidi/>
      <w:spacing w:after="0" w:line="240" w:lineRule="auto"/>
      <w:ind w:left="0"/>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7B8801F2B1483F98D539CC92927118">
    <w:name w:val="DE7B8801F2B1483F98D539CC92927118"/>
    <w:rsid w:val="000F3A58"/>
    <w:pPr>
      <w:widowControl w:val="0"/>
      <w:bidi/>
      <w:adjustRightInd w:val="0"/>
      <w:spacing w:after="0" w:line="360" w:lineRule="atLeast"/>
      <w:ind w:left="0"/>
      <w:jc w:val="both"/>
      <w:textAlignment w:val="baseline"/>
    </w:pPr>
    <w:rPr>
      <w:rFonts w:ascii="Calibri" w:eastAsia="Times New Roman" w:hAnsi="Calibri" w:cs="Times New Roman"/>
      <w:sz w:val="20"/>
      <w:szCs w:val="20"/>
      <w:rtl/>
    </w:rPr>
  </w:style>
  <w:style w:type="character" w:customStyle="1" w:styleId="in-widget">
    <w:name w:val="in-widget"/>
    <w:basedOn w:val="DefaultParagraphFont"/>
    <w:rsid w:val="000F3A58"/>
  </w:style>
  <w:style w:type="paragraph" w:customStyle="1" w:styleId="metadata-header">
    <w:name w:val="metadata-header"/>
    <w:basedOn w:val="Normal"/>
    <w:rsid w:val="000F3A58"/>
    <w:pPr>
      <w:spacing w:before="100" w:beforeAutospacing="1" w:after="100" w:afterAutospacing="1" w:line="240" w:lineRule="auto"/>
    </w:pPr>
    <w:rPr>
      <w:rFonts w:ascii="Times New Roman" w:hAnsi="Times New Roman"/>
      <w:sz w:val="24"/>
      <w:szCs w:val="24"/>
    </w:rPr>
  </w:style>
  <w:style w:type="character" w:customStyle="1" w:styleId="content-type">
    <w:name w:val="content-type"/>
    <w:basedOn w:val="DefaultParagraphFont"/>
    <w:rsid w:val="000F3A58"/>
  </w:style>
  <w:style w:type="character" w:customStyle="1" w:styleId="topic">
    <w:name w:val="topic"/>
    <w:basedOn w:val="DefaultParagraphFont"/>
    <w:rsid w:val="000F3A58"/>
  </w:style>
  <w:style w:type="character" w:customStyle="1" w:styleId="14">
    <w:name w:val="تاريخ1"/>
    <w:basedOn w:val="DefaultParagraphFont"/>
    <w:rsid w:val="000F3A58"/>
  </w:style>
  <w:style w:type="paragraph" w:customStyle="1" w:styleId="author">
    <w:name w:val="author"/>
    <w:basedOn w:val="Normal"/>
    <w:rsid w:val="000F3A58"/>
    <w:pPr>
      <w:spacing w:before="100" w:beforeAutospacing="1" w:after="100" w:afterAutospacing="1" w:line="240" w:lineRule="auto"/>
    </w:pPr>
    <w:rPr>
      <w:rFonts w:ascii="Times New Roman" w:hAnsi="Times New Roman"/>
      <w:sz w:val="24"/>
      <w:szCs w:val="24"/>
    </w:rPr>
  </w:style>
  <w:style w:type="character" w:customStyle="1" w:styleId="nlmarticle-title">
    <w:name w:val="nlm_article-title"/>
    <w:basedOn w:val="DefaultParagraphFont"/>
    <w:rsid w:val="000F3A58"/>
  </w:style>
  <w:style w:type="character" w:customStyle="1" w:styleId="td-post-date">
    <w:name w:val="td-post-date"/>
    <w:basedOn w:val="DefaultParagraphFont"/>
    <w:rsid w:val="000F3A58"/>
  </w:style>
  <w:style w:type="numbering" w:customStyle="1" w:styleId="NoList3">
    <w:name w:val="No List3"/>
    <w:next w:val="NoList"/>
    <w:uiPriority w:val="99"/>
    <w:semiHidden/>
    <w:unhideWhenUsed/>
    <w:rsid w:val="002B7749"/>
  </w:style>
  <w:style w:type="paragraph" w:customStyle="1" w:styleId="Notedesubsol">
    <w:name w:val="Note de subsol"/>
    <w:link w:val="NotedesubsolChar"/>
    <w:autoRedefine/>
    <w:qFormat/>
    <w:rsid w:val="000B4884"/>
    <w:pPr>
      <w:widowControl w:val="0"/>
      <w:bidi/>
      <w:adjustRightInd w:val="0"/>
      <w:spacing w:after="0" w:line="240" w:lineRule="auto"/>
      <w:ind w:left="0"/>
      <w:jc w:val="both"/>
      <w:textAlignment w:val="baseline"/>
    </w:pPr>
    <w:rPr>
      <w:rFonts w:ascii="Garamond" w:eastAsia="Calibri" w:hAnsi="Garamond" w:cs="Times New Roman"/>
      <w:sz w:val="28"/>
      <w:szCs w:val="28"/>
      <w:lang w:val="it-IT" w:eastAsia="ru-RU" w:bidi="ar-IQ"/>
    </w:rPr>
  </w:style>
  <w:style w:type="character" w:customStyle="1" w:styleId="NotedesubsolChar">
    <w:name w:val="Note de subsol Char"/>
    <w:link w:val="Notedesubsol"/>
    <w:rsid w:val="000B4884"/>
    <w:rPr>
      <w:rFonts w:ascii="Garamond" w:eastAsia="Calibri" w:hAnsi="Garamond" w:cs="Times New Roman"/>
      <w:sz w:val="28"/>
      <w:szCs w:val="28"/>
      <w:lang w:val="it-IT" w:eastAsia="ru-RU" w:bidi="ar-IQ"/>
    </w:rPr>
  </w:style>
  <w:style w:type="table" w:styleId="MediumShading1-Accent3">
    <w:name w:val="Medium Shading 1 Accent 3"/>
    <w:basedOn w:val="TableNormal"/>
    <w:uiPriority w:val="63"/>
    <w:rsid w:val="000B4884"/>
    <w:pPr>
      <w:spacing w:after="0" w:line="240" w:lineRule="auto"/>
      <w:ind w:left="0"/>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2-12">
    <w:name w:val="تظليل متوسط 2 - تمييز 12"/>
    <w:basedOn w:val="TableNormal"/>
    <w:uiPriority w:val="64"/>
    <w:rsid w:val="000B4884"/>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B4884"/>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21">
    <w:name w:val="Plain Table 21"/>
    <w:basedOn w:val="TableNormal"/>
    <w:uiPriority w:val="42"/>
    <w:rsid w:val="000B4884"/>
    <w:pPr>
      <w:spacing w:after="0" w:line="240" w:lineRule="auto"/>
      <w:ind w:left="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4">
    <w:name w:val="No List4"/>
    <w:next w:val="NoList"/>
    <w:uiPriority w:val="99"/>
    <w:semiHidden/>
    <w:unhideWhenUsed/>
    <w:rsid w:val="001D44EF"/>
  </w:style>
  <w:style w:type="character" w:customStyle="1" w:styleId="fontstyle01">
    <w:name w:val="fontstyle01"/>
    <w:basedOn w:val="DefaultParagraphFont"/>
    <w:rsid w:val="001D44EF"/>
    <w:rPr>
      <w:rFonts w:ascii="Traditional Arabic" w:hAnsi="Traditional Arabic" w:cs="Traditional Arabic" w:hint="default"/>
      <w:b/>
      <w:bCs/>
      <w:i w:val="0"/>
      <w:iCs w:val="0"/>
      <w:color w:val="000000"/>
      <w:sz w:val="70"/>
      <w:szCs w:val="70"/>
    </w:rPr>
  </w:style>
  <w:style w:type="character" w:customStyle="1" w:styleId="fontstyle21">
    <w:name w:val="fontstyle21"/>
    <w:basedOn w:val="DefaultParagraphFont"/>
    <w:rsid w:val="001D44EF"/>
    <w:rPr>
      <w:rFonts w:ascii="Simplified Arabic" w:hAnsi="Simplified Arabic" w:cs="Simplified Arabic" w:hint="default"/>
      <w:b/>
      <w:bCs/>
      <w:i w:val="0"/>
      <w:iCs w:val="0"/>
      <w:color w:val="000000"/>
      <w:sz w:val="28"/>
      <w:szCs w:val="28"/>
    </w:rPr>
  </w:style>
  <w:style w:type="character" w:customStyle="1" w:styleId="fontstyle31">
    <w:name w:val="fontstyle31"/>
    <w:basedOn w:val="DefaultParagraphFont"/>
    <w:rsid w:val="001D44EF"/>
    <w:rPr>
      <w:rFonts w:ascii="Times New Roman" w:hAnsi="Times New Roman" w:cs="Times New Roman" w:hint="default"/>
      <w:b/>
      <w:bCs/>
      <w:i w:val="0"/>
      <w:iCs w:val="0"/>
      <w:color w:val="000000"/>
      <w:sz w:val="16"/>
      <w:szCs w:val="16"/>
    </w:rPr>
  </w:style>
  <w:style w:type="character" w:customStyle="1" w:styleId="tlid-translation">
    <w:name w:val="tlid-translation"/>
    <w:basedOn w:val="DefaultParagraphFont"/>
    <w:rsid w:val="001D44EF"/>
  </w:style>
  <w:style w:type="character" w:customStyle="1" w:styleId="16">
    <w:name w:val="إشارة لم يتم حلها1"/>
    <w:basedOn w:val="DefaultParagraphFont"/>
    <w:uiPriority w:val="99"/>
    <w:semiHidden/>
    <w:unhideWhenUsed/>
    <w:rsid w:val="001D44EF"/>
    <w:rPr>
      <w:color w:val="605E5C"/>
      <w:shd w:val="clear" w:color="auto" w:fill="E1DFDD"/>
    </w:rPr>
  </w:style>
  <w:style w:type="character" w:customStyle="1" w:styleId="fontstyle11">
    <w:name w:val="fontstyle11"/>
    <w:basedOn w:val="DefaultParagraphFont"/>
    <w:rsid w:val="001D44EF"/>
    <w:rPr>
      <w:rFonts w:ascii="TimesNewRomanPSMT" w:hAnsi="TimesNewRomanPSMT" w:hint="default"/>
      <w:b w:val="0"/>
      <w:bCs w:val="0"/>
      <w:i w:val="0"/>
      <w:iCs w:val="0"/>
      <w:color w:val="000000"/>
      <w:sz w:val="30"/>
      <w:szCs w:val="30"/>
    </w:rPr>
  </w:style>
  <w:style w:type="character" w:customStyle="1" w:styleId="UnresolvedMention1">
    <w:name w:val="Unresolved Mention1"/>
    <w:basedOn w:val="DefaultParagraphFont"/>
    <w:uiPriority w:val="99"/>
    <w:semiHidden/>
    <w:unhideWhenUsed/>
    <w:rsid w:val="001D44EF"/>
    <w:rPr>
      <w:color w:val="605E5C"/>
      <w:shd w:val="clear" w:color="auto" w:fill="E1DFDD"/>
    </w:rPr>
  </w:style>
  <w:style w:type="character" w:customStyle="1" w:styleId="viiyi">
    <w:name w:val="viiyi"/>
    <w:basedOn w:val="DefaultParagraphFont"/>
    <w:rsid w:val="001D44EF"/>
  </w:style>
  <w:style w:type="character" w:customStyle="1" w:styleId="jlqj4b">
    <w:name w:val="jlqj4b"/>
    <w:basedOn w:val="DefaultParagraphFont"/>
    <w:rsid w:val="001D44EF"/>
  </w:style>
  <w:style w:type="character" w:customStyle="1" w:styleId="notranslate">
    <w:name w:val="notranslate"/>
    <w:basedOn w:val="DefaultParagraphFont"/>
    <w:rsid w:val="001D44EF"/>
  </w:style>
  <w:style w:type="numbering" w:customStyle="1" w:styleId="NoList5">
    <w:name w:val="No List5"/>
    <w:next w:val="NoList"/>
    <w:uiPriority w:val="99"/>
    <w:semiHidden/>
    <w:unhideWhenUsed/>
    <w:rsid w:val="00ED5A44"/>
  </w:style>
  <w:style w:type="table" w:customStyle="1" w:styleId="TableGrid4">
    <w:name w:val="Table Grid4"/>
    <w:basedOn w:val="TableNormal"/>
    <w:next w:val="TableGrid"/>
    <w:uiPriority w:val="59"/>
    <w:rsid w:val="00ED5A44"/>
    <w:pPr>
      <w:spacing w:after="0" w:line="240" w:lineRule="auto"/>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A2"/>
    <w:uiPriority w:val="99"/>
    <w:rsid w:val="00ED5A44"/>
    <w:rPr>
      <w:color w:val="000000"/>
    </w:rPr>
  </w:style>
  <w:style w:type="table" w:customStyle="1" w:styleId="PlainTable51">
    <w:name w:val="Plain Table 51"/>
    <w:basedOn w:val="TableNormal"/>
    <w:next w:val="PlainTable52"/>
    <w:uiPriority w:val="45"/>
    <w:rsid w:val="00ED5A44"/>
    <w:pPr>
      <w:spacing w:after="0" w:line="240" w:lineRule="auto"/>
      <w:ind w:left="0"/>
    </w:p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2">
    <w:name w:val="Plain Table 52"/>
    <w:basedOn w:val="TableNormal"/>
    <w:uiPriority w:val="45"/>
    <w:rsid w:val="00ED5A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dNoteBibliography">
    <w:name w:val="EndNote Bibliography"/>
    <w:basedOn w:val="Normal"/>
    <w:link w:val="EndNoteBibliographyChar"/>
    <w:rsid w:val="00505C55"/>
    <w:pPr>
      <w:widowControl/>
      <w:adjustRightInd/>
      <w:spacing w:after="200" w:line="240" w:lineRule="auto"/>
      <w:textAlignment w:val="auto"/>
    </w:pPr>
    <w:rPr>
      <w:rFonts w:eastAsiaTheme="minorHAnsi" w:cs="Calibri"/>
      <w:noProof/>
      <w:sz w:val="22"/>
      <w:szCs w:val="22"/>
    </w:rPr>
  </w:style>
  <w:style w:type="character" w:customStyle="1" w:styleId="EndNoteBibliographyChar">
    <w:name w:val="EndNote Bibliography Char"/>
    <w:basedOn w:val="DefaultParagraphFont"/>
    <w:link w:val="EndNoteBibliography"/>
    <w:rsid w:val="00505C55"/>
    <w:rPr>
      <w:rFonts w:ascii="Calibri" w:hAnsi="Calibri" w:cs="Calibri"/>
      <w:noProof/>
    </w:rPr>
  </w:style>
  <w:style w:type="paragraph" w:customStyle="1" w:styleId="EndNoteBibliographyTitle">
    <w:name w:val="EndNote Bibliography Title"/>
    <w:basedOn w:val="Normal"/>
    <w:link w:val="EndNoteBibliographyTitleChar"/>
    <w:rsid w:val="00505C55"/>
    <w:pPr>
      <w:widowControl/>
      <w:adjustRightInd/>
      <w:spacing w:line="276" w:lineRule="auto"/>
      <w:jc w:val="center"/>
      <w:textAlignment w:val="auto"/>
    </w:pPr>
    <w:rPr>
      <w:rFonts w:eastAsiaTheme="minorHAnsi" w:cs="Calibri"/>
      <w:noProof/>
      <w:sz w:val="22"/>
      <w:szCs w:val="22"/>
    </w:rPr>
  </w:style>
  <w:style w:type="character" w:customStyle="1" w:styleId="EndNoteBibliographyTitleChar">
    <w:name w:val="EndNote Bibliography Title Char"/>
    <w:basedOn w:val="DefaultParagraphFont"/>
    <w:link w:val="EndNoteBibliographyTitle"/>
    <w:rsid w:val="00505C55"/>
    <w:rPr>
      <w:rFonts w:ascii="Calibri" w:hAnsi="Calibri" w:cs="Calibri"/>
      <w:noProof/>
    </w:rPr>
  </w:style>
  <w:style w:type="character" w:customStyle="1" w:styleId="ListParagraphChar">
    <w:name w:val="List Paragraph Char"/>
    <w:basedOn w:val="DefaultParagraphFont"/>
    <w:link w:val="ListParagraph"/>
    <w:uiPriority w:val="34"/>
    <w:rsid w:val="00E8452E"/>
    <w:rPr>
      <w:rFonts w:ascii="Calibri" w:eastAsia="Times New Roman" w:hAnsi="Calibri" w:cs="Times New Roman"/>
      <w:sz w:val="20"/>
      <w:szCs w:val="20"/>
    </w:rPr>
  </w:style>
  <w:style w:type="table" w:customStyle="1" w:styleId="TableNormal1">
    <w:name w:val="Table Normal1"/>
    <w:uiPriority w:val="2"/>
    <w:semiHidden/>
    <w:unhideWhenUsed/>
    <w:qFormat/>
    <w:rsid w:val="00631F0B"/>
    <w:pPr>
      <w:widowControl w:val="0"/>
      <w:autoSpaceDE w:val="0"/>
      <w:autoSpaceDN w:val="0"/>
      <w:spacing w:after="0" w:line="240" w:lineRule="auto"/>
      <w:ind w:left="0"/>
    </w:pPr>
    <w:tblPr>
      <w:tblInd w:w="0" w:type="dxa"/>
      <w:tblCellMar>
        <w:top w:w="0" w:type="dxa"/>
        <w:left w:w="0" w:type="dxa"/>
        <w:bottom w:w="0" w:type="dxa"/>
        <w:right w:w="0" w:type="dxa"/>
      </w:tblCellMar>
    </w:tblPr>
  </w:style>
  <w:style w:type="character" w:customStyle="1" w:styleId="ts-alignment-element">
    <w:name w:val="ts-alignment-element"/>
    <w:basedOn w:val="DefaultParagraphFont"/>
    <w:rsid w:val="00631F0B"/>
  </w:style>
  <w:style w:type="character" w:customStyle="1" w:styleId="ts-alignment-element-highlighted">
    <w:name w:val="ts-alignment-element-highlighted"/>
    <w:basedOn w:val="DefaultParagraphFont"/>
    <w:rsid w:val="00631F0B"/>
  </w:style>
  <w:style w:type="character" w:customStyle="1" w:styleId="A0">
    <w:name w:val="A0"/>
    <w:uiPriority w:val="99"/>
    <w:rsid w:val="00631F0B"/>
    <w:rPr>
      <w:color w:val="000000"/>
      <w:sz w:val="19"/>
      <w:szCs w:val="19"/>
    </w:rPr>
  </w:style>
  <w:style w:type="character" w:customStyle="1" w:styleId="UnresolvedMention">
    <w:name w:val="Unresolved Mention"/>
    <w:basedOn w:val="DefaultParagraphFont"/>
    <w:uiPriority w:val="99"/>
    <w:semiHidden/>
    <w:unhideWhenUsed/>
    <w:rsid w:val="00631F0B"/>
    <w:rPr>
      <w:color w:val="605E5C"/>
      <w:shd w:val="clear" w:color="auto" w:fill="E1DFDD"/>
    </w:rPr>
  </w:style>
  <w:style w:type="character" w:customStyle="1" w:styleId="st">
    <w:name w:val="st"/>
    <w:basedOn w:val="DefaultParagraphFont"/>
    <w:rsid w:val="00631F0B"/>
  </w:style>
  <w:style w:type="paragraph" w:styleId="Revision">
    <w:name w:val="Revision"/>
    <w:hidden/>
    <w:uiPriority w:val="99"/>
    <w:semiHidden/>
    <w:rsid w:val="00631F0B"/>
    <w:pPr>
      <w:spacing w:after="0" w:line="240" w:lineRule="auto"/>
      <w:ind w:left="0"/>
    </w:pPr>
  </w:style>
  <w:style w:type="table" w:customStyle="1" w:styleId="GridTable1Light1">
    <w:name w:val="Grid Table 1 Light1"/>
    <w:basedOn w:val="TableNormal"/>
    <w:uiPriority w:val="46"/>
    <w:rsid w:val="00A72826"/>
    <w:pPr>
      <w:spacing w:after="0" w:line="240" w:lineRule="auto"/>
      <w:ind w:left="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ghtGrid-Accent11">
    <w:name w:val="Light Grid - Accent 11"/>
    <w:basedOn w:val="TableNormal"/>
    <w:uiPriority w:val="62"/>
    <w:rsid w:val="00BE41C7"/>
    <w:pPr>
      <w:spacing w:after="0" w:line="240" w:lineRule="auto"/>
      <w:ind w:left="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Paragraph1">
    <w:name w:val="List Paragraph1"/>
    <w:basedOn w:val="Normal"/>
    <w:next w:val="ListParagraph"/>
    <w:uiPriority w:val="34"/>
    <w:qFormat/>
    <w:rsid w:val="005E01D2"/>
    <w:pPr>
      <w:widowControl/>
      <w:bidi/>
      <w:adjustRightInd/>
      <w:spacing w:after="200" w:line="276" w:lineRule="auto"/>
      <w:ind w:left="720"/>
      <w:contextualSpacing/>
      <w:jc w:val="left"/>
      <w:textAlignment w:val="auto"/>
    </w:pPr>
    <w:rPr>
      <w:rFonts w:asciiTheme="minorHAnsi" w:hAnsiTheme="minorHAnsi" w:cstheme="minorBidi"/>
      <w:sz w:val="22"/>
      <w:szCs w:val="22"/>
      <w:lang w:val="en-GB" w:eastAsia="en-GB"/>
    </w:rPr>
  </w:style>
  <w:style w:type="paragraph" w:customStyle="1" w:styleId="Header1">
    <w:name w:val="Header1"/>
    <w:basedOn w:val="Normal"/>
    <w:next w:val="Header"/>
    <w:uiPriority w:val="99"/>
    <w:unhideWhenUsed/>
    <w:rsid w:val="005E01D2"/>
    <w:pPr>
      <w:widowControl/>
      <w:tabs>
        <w:tab w:val="center" w:pos="4153"/>
        <w:tab w:val="right" w:pos="8306"/>
      </w:tabs>
      <w:bidi/>
      <w:adjustRightInd/>
      <w:spacing w:line="240" w:lineRule="auto"/>
      <w:jc w:val="left"/>
      <w:textAlignment w:val="auto"/>
    </w:pPr>
    <w:rPr>
      <w:rFonts w:asciiTheme="minorHAnsi" w:eastAsiaTheme="minorHAnsi" w:hAnsiTheme="minorHAnsi" w:cstheme="minorBidi"/>
      <w:sz w:val="22"/>
      <w:szCs w:val="22"/>
    </w:rPr>
  </w:style>
  <w:style w:type="paragraph" w:customStyle="1" w:styleId="Footer1">
    <w:name w:val="Footer1"/>
    <w:basedOn w:val="Normal"/>
    <w:next w:val="Footer"/>
    <w:uiPriority w:val="99"/>
    <w:unhideWhenUsed/>
    <w:rsid w:val="005E01D2"/>
    <w:pPr>
      <w:widowControl/>
      <w:tabs>
        <w:tab w:val="center" w:pos="4153"/>
        <w:tab w:val="right" w:pos="8306"/>
      </w:tabs>
      <w:bidi/>
      <w:adjustRightInd/>
      <w:spacing w:line="240" w:lineRule="auto"/>
      <w:jc w:val="left"/>
      <w:textAlignment w:val="auto"/>
    </w:pPr>
    <w:rPr>
      <w:rFonts w:asciiTheme="minorHAnsi" w:eastAsiaTheme="minorHAnsi" w:hAnsiTheme="minorHAnsi" w:cstheme="minorBidi"/>
      <w:sz w:val="22"/>
      <w:szCs w:val="22"/>
    </w:rPr>
  </w:style>
  <w:style w:type="table" w:customStyle="1" w:styleId="MediumGrid3-Accent51">
    <w:name w:val="Medium Grid 3 - Accent 51"/>
    <w:basedOn w:val="TableNormal"/>
    <w:next w:val="MediumGrid3-Accent5"/>
    <w:uiPriority w:val="69"/>
    <w:rsid w:val="005E01D2"/>
    <w:pPr>
      <w:spacing w:after="0" w:line="240" w:lineRule="auto"/>
      <w:ind w:left="0"/>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Grid1">
    <w:name w:val="Light Grid1"/>
    <w:basedOn w:val="TableNormal"/>
    <w:next w:val="LightGrid2"/>
    <w:uiPriority w:val="62"/>
    <w:rsid w:val="005E01D2"/>
    <w:pPr>
      <w:spacing w:after="0" w:line="240" w:lineRule="auto"/>
      <w:ind w:left="0"/>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HeaderChar1">
    <w:name w:val="Header Char1"/>
    <w:basedOn w:val="DefaultParagraphFont"/>
    <w:uiPriority w:val="99"/>
    <w:semiHidden/>
    <w:rsid w:val="005E01D2"/>
  </w:style>
  <w:style w:type="character" w:customStyle="1" w:styleId="FooterChar1">
    <w:name w:val="Footer Char1"/>
    <w:basedOn w:val="DefaultParagraphFont"/>
    <w:uiPriority w:val="99"/>
    <w:semiHidden/>
    <w:rsid w:val="005E01D2"/>
  </w:style>
  <w:style w:type="table" w:styleId="MediumGrid3-Accent5">
    <w:name w:val="Medium Grid 3 Accent 5"/>
    <w:basedOn w:val="TableNormal"/>
    <w:uiPriority w:val="69"/>
    <w:rsid w:val="005E01D2"/>
    <w:pPr>
      <w:spacing w:after="0" w:line="240" w:lineRule="auto"/>
      <w:ind w:left="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Grid-Accent12">
    <w:name w:val="Light Grid - Accent 12"/>
    <w:basedOn w:val="TableNormal"/>
    <w:uiPriority w:val="62"/>
    <w:rsid w:val="005E01D2"/>
    <w:pPr>
      <w:spacing w:after="0" w:line="240" w:lineRule="auto"/>
      <w:ind w:left="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
    <w:name w:val="Light Grid2"/>
    <w:basedOn w:val="TableNormal"/>
    <w:uiPriority w:val="62"/>
    <w:rsid w:val="005E01D2"/>
    <w:pPr>
      <w:spacing w:after="0" w:line="240" w:lineRule="auto"/>
      <w:ind w:left="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3">
    <w:name w:val="Light List Accent 3"/>
    <w:basedOn w:val="TableNormal"/>
    <w:uiPriority w:val="61"/>
    <w:rsid w:val="0026711D"/>
    <w:pPr>
      <w:spacing w:after="0" w:line="240" w:lineRule="auto"/>
      <w:ind w:left="0"/>
    </w:pPr>
    <w:rPr>
      <w:rFonts w:ascii="Calibri" w:eastAsiaTheme="minorEastAsia" w:hAnsi="Calibri" w:cs="Calibri"/>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Accent1">
    <w:name w:val="Medium List 2 Accent 1"/>
    <w:basedOn w:val="TableNormal"/>
    <w:uiPriority w:val="66"/>
    <w:rsid w:val="0026711D"/>
    <w:pPr>
      <w:spacing w:after="0" w:line="240" w:lineRule="auto"/>
      <w:ind w:left="0"/>
    </w:pPr>
    <w:rPr>
      <w:rFonts w:asciiTheme="majorHAnsi" w:eastAsiaTheme="majorEastAsia" w:hAnsiTheme="majorHAnsi" w:cstheme="majorBidi"/>
      <w:color w:val="000000" w:themeColor="text1"/>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6711D"/>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6711D"/>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6711D"/>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26711D"/>
    <w:pPr>
      <w:spacing w:after="0" w:line="240" w:lineRule="auto"/>
      <w:ind w:left="0"/>
    </w:pPr>
    <w:rPr>
      <w:rFonts w:ascii="Calibri" w:eastAsia="Calibri" w:hAnsi="Calibri" w:cs="Calibri"/>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26711D"/>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reference-text">
    <w:name w:val="reference-text"/>
    <w:basedOn w:val="DefaultParagraphFont"/>
    <w:rsid w:val="0026711D"/>
  </w:style>
  <w:style w:type="character" w:styleId="HTMLCite">
    <w:name w:val="HTML Cite"/>
    <w:basedOn w:val="DefaultParagraphFont"/>
    <w:uiPriority w:val="99"/>
    <w:semiHidden/>
    <w:unhideWhenUsed/>
    <w:rsid w:val="0026711D"/>
    <w:rPr>
      <w:i/>
      <w:iCs/>
    </w:rPr>
  </w:style>
  <w:style w:type="character" w:customStyle="1" w:styleId="number">
    <w:name w:val="number"/>
    <w:basedOn w:val="DefaultParagraphFont"/>
    <w:rsid w:val="0026711D"/>
  </w:style>
  <w:style w:type="character" w:customStyle="1" w:styleId="Style1Char">
    <w:name w:val="Style1 Char"/>
    <w:basedOn w:val="Heading1Char"/>
    <w:rsid w:val="0026711D"/>
    <w:rPr>
      <w:rFonts w:ascii="Simplified Arabic" w:eastAsia="Times New Roman" w:hAnsi="Simplified Arabic" w:cs="Simplified Arabic"/>
      <w:b/>
      <w:bCs/>
      <w:kern w:val="36"/>
      <w:sz w:val="36"/>
      <w:szCs w:val="36"/>
      <w:u w:val="single"/>
      <w:lang w:bidi="ar-LB"/>
    </w:rPr>
  </w:style>
  <w:style w:type="paragraph" w:styleId="TOCHeading">
    <w:name w:val="TOC Heading"/>
    <w:basedOn w:val="Heading1"/>
    <w:next w:val="Normal"/>
    <w:uiPriority w:val="39"/>
    <w:unhideWhenUsed/>
    <w:qFormat/>
    <w:rsid w:val="0026711D"/>
    <w:pPr>
      <w:keepLines/>
      <w:widowControl/>
      <w:bidi w:val="0"/>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26711D"/>
    <w:pPr>
      <w:widowControl/>
      <w:adjustRightInd/>
      <w:spacing w:after="100" w:line="276" w:lineRule="auto"/>
      <w:jc w:val="left"/>
      <w:textAlignment w:val="auto"/>
    </w:pPr>
    <w:rPr>
      <w:rFonts w:eastAsia="Calibri" w:cs="Calibri"/>
      <w:sz w:val="22"/>
      <w:szCs w:val="22"/>
    </w:rPr>
  </w:style>
  <w:style w:type="paragraph" w:styleId="TOC2">
    <w:name w:val="toc 2"/>
    <w:basedOn w:val="Normal"/>
    <w:next w:val="Normal"/>
    <w:autoRedefine/>
    <w:uiPriority w:val="39"/>
    <w:unhideWhenUsed/>
    <w:rsid w:val="0026711D"/>
    <w:pPr>
      <w:widowControl/>
      <w:adjustRightInd/>
      <w:spacing w:after="100" w:line="276" w:lineRule="auto"/>
      <w:ind w:left="220"/>
      <w:jc w:val="left"/>
      <w:textAlignment w:val="auto"/>
    </w:pPr>
    <w:rPr>
      <w:rFonts w:eastAsia="Calibri" w:cs="Calibri"/>
      <w:sz w:val="22"/>
      <w:szCs w:val="22"/>
    </w:rPr>
  </w:style>
  <w:style w:type="character" w:customStyle="1" w:styleId="hwtze">
    <w:name w:val="hwtze"/>
    <w:basedOn w:val="DefaultParagraphFont"/>
    <w:rsid w:val="0026711D"/>
  </w:style>
  <w:style w:type="character" w:customStyle="1" w:styleId="rynqvb">
    <w:name w:val="rynqvb"/>
    <w:basedOn w:val="DefaultParagraphFont"/>
    <w:rsid w:val="0026711D"/>
  </w:style>
  <w:style w:type="paragraph" w:customStyle="1" w:styleId="figer">
    <w:name w:val="figer"/>
    <w:basedOn w:val="NoSpacing"/>
    <w:next w:val="NoSpacing"/>
    <w:autoRedefine/>
    <w:qFormat/>
    <w:rsid w:val="00836111"/>
    <w:pPr>
      <w:widowControl/>
      <w:bidi/>
      <w:adjustRightInd/>
      <w:spacing w:line="276" w:lineRule="auto"/>
      <w:jc w:val="center"/>
      <w:textAlignment w:val="auto"/>
    </w:pPr>
    <w:rPr>
      <w:rFonts w:asciiTheme="majorBidi" w:eastAsia="Calibri" w:hAnsiTheme="majorBidi"/>
      <w:b/>
      <w:bCs/>
      <w:sz w:val="24"/>
      <w:szCs w:val="24"/>
      <w:lang w:bidi="ar-IQ"/>
    </w:rPr>
  </w:style>
  <w:style w:type="paragraph" w:customStyle="1" w:styleId="table">
    <w:name w:val="table"/>
    <w:basedOn w:val="Normal"/>
    <w:autoRedefine/>
    <w:qFormat/>
    <w:rsid w:val="00836111"/>
    <w:pPr>
      <w:widowControl/>
      <w:bidi/>
      <w:adjustRightInd/>
      <w:spacing w:line="360" w:lineRule="auto"/>
      <w:jc w:val="center"/>
      <w:textAlignment w:val="auto"/>
    </w:pPr>
    <w:rPr>
      <w:rFonts w:ascii="Times New Roman" w:eastAsiaTheme="minorHAnsi" w:hAnsi="Times New Roman"/>
      <w:b/>
      <w:bCs/>
      <w:sz w:val="24"/>
      <w:szCs w:val="24"/>
      <w:lang w:bidi="ar-IQ"/>
    </w:rPr>
  </w:style>
</w:styles>
</file>

<file path=word/webSettings.xml><?xml version="1.0" encoding="utf-8"?>
<w:webSettings xmlns:r="http://schemas.openxmlformats.org/officeDocument/2006/relationships" xmlns:w="http://schemas.openxmlformats.org/wordprocessingml/2006/main">
  <w:divs>
    <w:div w:id="306594414">
      <w:bodyDiv w:val="1"/>
      <w:marLeft w:val="0"/>
      <w:marRight w:val="0"/>
      <w:marTop w:val="0"/>
      <w:marBottom w:val="0"/>
      <w:divBdr>
        <w:top w:val="none" w:sz="0" w:space="0" w:color="auto"/>
        <w:left w:val="none" w:sz="0" w:space="0" w:color="auto"/>
        <w:bottom w:val="none" w:sz="0" w:space="0" w:color="auto"/>
        <w:right w:val="none" w:sz="0" w:space="0" w:color="auto"/>
      </w:divBdr>
    </w:div>
    <w:div w:id="480737056">
      <w:bodyDiv w:val="1"/>
      <w:marLeft w:val="0"/>
      <w:marRight w:val="0"/>
      <w:marTop w:val="0"/>
      <w:marBottom w:val="0"/>
      <w:divBdr>
        <w:top w:val="none" w:sz="0" w:space="0" w:color="auto"/>
        <w:left w:val="none" w:sz="0" w:space="0" w:color="auto"/>
        <w:bottom w:val="none" w:sz="0" w:space="0" w:color="auto"/>
        <w:right w:val="none" w:sz="0" w:space="0" w:color="auto"/>
      </w:divBdr>
    </w:div>
    <w:div w:id="588782289">
      <w:bodyDiv w:val="1"/>
      <w:marLeft w:val="0"/>
      <w:marRight w:val="0"/>
      <w:marTop w:val="0"/>
      <w:marBottom w:val="0"/>
      <w:divBdr>
        <w:top w:val="none" w:sz="0" w:space="0" w:color="auto"/>
        <w:left w:val="none" w:sz="0" w:space="0" w:color="auto"/>
        <w:bottom w:val="none" w:sz="0" w:space="0" w:color="auto"/>
        <w:right w:val="none" w:sz="0" w:space="0" w:color="auto"/>
      </w:divBdr>
    </w:div>
    <w:div w:id="877283354">
      <w:bodyDiv w:val="1"/>
      <w:marLeft w:val="0"/>
      <w:marRight w:val="0"/>
      <w:marTop w:val="0"/>
      <w:marBottom w:val="0"/>
      <w:divBdr>
        <w:top w:val="none" w:sz="0" w:space="0" w:color="auto"/>
        <w:left w:val="none" w:sz="0" w:space="0" w:color="auto"/>
        <w:bottom w:val="none" w:sz="0" w:space="0" w:color="auto"/>
        <w:right w:val="none" w:sz="0" w:space="0" w:color="auto"/>
      </w:divBdr>
    </w:div>
    <w:div w:id="1101879553">
      <w:bodyDiv w:val="1"/>
      <w:marLeft w:val="0"/>
      <w:marRight w:val="0"/>
      <w:marTop w:val="0"/>
      <w:marBottom w:val="0"/>
      <w:divBdr>
        <w:top w:val="none" w:sz="0" w:space="0" w:color="auto"/>
        <w:left w:val="none" w:sz="0" w:space="0" w:color="auto"/>
        <w:bottom w:val="none" w:sz="0" w:space="0" w:color="auto"/>
        <w:right w:val="none" w:sz="0" w:space="0" w:color="auto"/>
      </w:divBdr>
    </w:div>
    <w:div w:id="1508250898">
      <w:bodyDiv w:val="1"/>
      <w:marLeft w:val="0"/>
      <w:marRight w:val="0"/>
      <w:marTop w:val="0"/>
      <w:marBottom w:val="0"/>
      <w:divBdr>
        <w:top w:val="none" w:sz="0" w:space="0" w:color="auto"/>
        <w:left w:val="none" w:sz="0" w:space="0" w:color="auto"/>
        <w:bottom w:val="none" w:sz="0" w:space="0" w:color="auto"/>
        <w:right w:val="none" w:sz="0" w:space="0" w:color="auto"/>
      </w:divBdr>
    </w:div>
    <w:div w:id="1828127328">
      <w:bodyDiv w:val="1"/>
      <w:marLeft w:val="0"/>
      <w:marRight w:val="0"/>
      <w:marTop w:val="0"/>
      <w:marBottom w:val="0"/>
      <w:divBdr>
        <w:top w:val="none" w:sz="0" w:space="0" w:color="auto"/>
        <w:left w:val="none" w:sz="0" w:space="0" w:color="auto"/>
        <w:bottom w:val="none" w:sz="0" w:space="0" w:color="auto"/>
        <w:right w:val="none" w:sz="0" w:space="0" w:color="auto"/>
      </w:divBdr>
    </w:div>
    <w:div w:id="213575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575;&#1604;&#1593;&#1583;&#1583;%20&#1575;&#1604;&#1587;&#1575;&#1576;&#1593;%202012\&#1602;&#1575;&#1604;&#1576;.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D1727-9D85-4DAF-95CB-307E422C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Template>
  <TotalTime>2</TotalTime>
  <Pages>40</Pages>
  <Words>6988</Words>
  <Characters>39835</Characters>
  <Application>Microsoft Office Word</Application>
  <DocSecurity>0</DocSecurity>
  <Lines>331</Lines>
  <Paragraphs>93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ali</Company>
  <LinksUpToDate>false</LinksUpToDate>
  <CharactersWithSpaces>46730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dc:creator>
  <cp:lastModifiedBy>AL NABAA CO</cp:lastModifiedBy>
  <cp:revision>3</cp:revision>
  <cp:lastPrinted>2022-09-29T08:09:00Z</cp:lastPrinted>
  <dcterms:created xsi:type="dcterms:W3CDTF">2024-03-05T08:03:00Z</dcterms:created>
  <dcterms:modified xsi:type="dcterms:W3CDTF">2024-03-05T09:40:00Z</dcterms:modified>
</cp:coreProperties>
</file>